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F167" w14:textId="77777777" w:rsidR="00ED2002" w:rsidRDefault="00ED2002">
      <w:pPr>
        <w:rPr>
          <w:rFonts w:ascii="Calibri" w:eastAsia="Calibri" w:hAnsi="Calibri" w:cs="Calibri"/>
          <w:sz w:val="2"/>
          <w:szCs w:val="2"/>
        </w:rPr>
      </w:pPr>
    </w:p>
    <w:tbl>
      <w:tblPr>
        <w:tblStyle w:val="af5"/>
        <w:tblW w:w="1000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5"/>
      </w:tblGrid>
      <w:tr w:rsidR="00ED2002" w14:paraId="241E62E2" w14:textId="77777777">
        <w:trPr>
          <w:trHeight w:val="400"/>
        </w:trPr>
        <w:tc>
          <w:tcPr>
            <w:tcW w:w="10005" w:type="dxa"/>
            <w:tcBorders>
              <w:top w:val="nil"/>
              <w:left w:val="nil"/>
              <w:bottom w:val="nil"/>
              <w:right w:val="nil"/>
            </w:tcBorders>
            <w:shd w:val="clear" w:color="auto" w:fill="auto"/>
            <w:tcMar>
              <w:top w:w="100" w:type="dxa"/>
              <w:left w:w="100" w:type="dxa"/>
              <w:bottom w:w="100" w:type="dxa"/>
              <w:right w:w="100" w:type="dxa"/>
            </w:tcMar>
          </w:tcPr>
          <w:p w14:paraId="1CAFD416" w14:textId="77777777" w:rsidR="00ED2002" w:rsidRDefault="00351336">
            <w:pPr>
              <w:widowControl w:val="0"/>
              <w:spacing w:line="240" w:lineRule="auto"/>
              <w:ind w:right="-2"/>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14:anchorId="5735C410" wp14:editId="44AF7D2B">
                  <wp:extent cx="2671763" cy="1231664"/>
                  <wp:effectExtent l="0" t="0" r="0" b="0"/>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4729" r="6081" b="5070"/>
                          <a:stretch>
                            <a:fillRect/>
                          </a:stretch>
                        </pic:blipFill>
                        <pic:spPr>
                          <a:xfrm>
                            <a:off x="0" y="0"/>
                            <a:ext cx="2671763" cy="1231664"/>
                          </a:xfrm>
                          <a:prstGeom prst="rect">
                            <a:avLst/>
                          </a:prstGeom>
                          <a:ln/>
                        </pic:spPr>
                      </pic:pic>
                    </a:graphicData>
                  </a:graphic>
                </wp:inline>
              </w:drawing>
            </w:r>
          </w:p>
          <w:p w14:paraId="20681767" w14:textId="77777777" w:rsidR="00ED2002" w:rsidRDefault="00351336">
            <w:pPr>
              <w:widowControl w:val="0"/>
              <w:spacing w:line="240" w:lineRule="auto"/>
              <w:ind w:right="-2"/>
              <w:jc w:val="right"/>
              <w:rPr>
                <w:rFonts w:ascii="Calibri" w:eastAsia="Calibri" w:hAnsi="Calibri" w:cs="Calibri"/>
                <w:i/>
                <w:sz w:val="18"/>
                <w:szCs w:val="18"/>
              </w:rPr>
            </w:pPr>
            <w:r>
              <w:rPr>
                <w:rFonts w:ascii="Calibri" w:eastAsia="Calibri" w:hAnsi="Calibri" w:cs="Calibri"/>
                <w:i/>
                <w:sz w:val="18"/>
                <w:szCs w:val="18"/>
              </w:rPr>
              <w:t>Communiqué de presse</w:t>
            </w:r>
          </w:p>
          <w:p w14:paraId="545681DD" w14:textId="77777777" w:rsidR="00ED2002" w:rsidRDefault="00351336">
            <w:pPr>
              <w:widowControl w:val="0"/>
              <w:spacing w:line="240" w:lineRule="auto"/>
              <w:ind w:right="-2"/>
              <w:jc w:val="right"/>
              <w:rPr>
                <w:rFonts w:ascii="Calibri" w:eastAsia="Calibri" w:hAnsi="Calibri" w:cs="Calibri"/>
                <w:i/>
                <w:sz w:val="18"/>
                <w:szCs w:val="18"/>
              </w:rPr>
            </w:pPr>
            <w:r>
              <w:rPr>
                <w:rFonts w:ascii="Calibri" w:eastAsia="Calibri" w:hAnsi="Calibri" w:cs="Calibri"/>
                <w:i/>
                <w:sz w:val="18"/>
                <w:szCs w:val="18"/>
              </w:rPr>
              <w:t>XX avril 2025</w:t>
            </w:r>
          </w:p>
          <w:p w14:paraId="15C0E503" w14:textId="77777777" w:rsidR="00ED2002" w:rsidRDefault="00ED2002">
            <w:pPr>
              <w:widowControl w:val="0"/>
              <w:spacing w:line="240" w:lineRule="auto"/>
              <w:ind w:right="-2"/>
              <w:jc w:val="right"/>
              <w:rPr>
                <w:rFonts w:ascii="Calibri" w:eastAsia="Calibri" w:hAnsi="Calibri" w:cs="Calibri"/>
                <w:i/>
                <w:sz w:val="2"/>
                <w:szCs w:val="2"/>
              </w:rPr>
            </w:pPr>
          </w:p>
        </w:tc>
      </w:tr>
      <w:tr w:rsidR="00ED2002" w14:paraId="4E04D036" w14:textId="77777777">
        <w:trPr>
          <w:trHeight w:val="400"/>
        </w:trPr>
        <w:tc>
          <w:tcPr>
            <w:tcW w:w="10005" w:type="dxa"/>
            <w:tcBorders>
              <w:top w:val="nil"/>
              <w:left w:val="nil"/>
              <w:bottom w:val="nil"/>
              <w:right w:val="nil"/>
            </w:tcBorders>
            <w:shd w:val="clear" w:color="auto" w:fill="auto"/>
            <w:tcMar>
              <w:top w:w="100" w:type="dxa"/>
              <w:left w:w="100" w:type="dxa"/>
              <w:bottom w:w="100" w:type="dxa"/>
              <w:right w:w="100" w:type="dxa"/>
            </w:tcMar>
          </w:tcPr>
          <w:p w14:paraId="3CC433D2" w14:textId="77777777" w:rsidR="00ED2002" w:rsidRDefault="00351336">
            <w:pPr>
              <w:spacing w:line="240" w:lineRule="auto"/>
              <w:ind w:left="-141" w:right="-2"/>
              <w:jc w:val="center"/>
              <w:rPr>
                <w:rFonts w:ascii="Calibri" w:eastAsia="Calibri" w:hAnsi="Calibri" w:cs="Calibri"/>
                <w:i/>
                <w:sz w:val="20"/>
                <w:szCs w:val="20"/>
              </w:rPr>
            </w:pPr>
            <w:r>
              <w:rPr>
                <w:rFonts w:ascii="Calibri" w:eastAsia="Calibri" w:hAnsi="Calibri" w:cs="Calibri"/>
                <w:i/>
                <w:noProof/>
                <w:sz w:val="20"/>
                <w:szCs w:val="20"/>
              </w:rPr>
              <w:drawing>
                <wp:inline distT="114300" distB="114300" distL="114300" distR="114300" wp14:anchorId="1B61AEEB" wp14:editId="0D802E1D">
                  <wp:extent cx="1383278" cy="555330"/>
                  <wp:effectExtent l="0" t="0" r="0" b="0"/>
                  <wp:docPr id="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5355" t="5638" r="4947" b="26253"/>
                          <a:stretch>
                            <a:fillRect/>
                          </a:stretch>
                        </pic:blipFill>
                        <pic:spPr>
                          <a:xfrm>
                            <a:off x="0" y="0"/>
                            <a:ext cx="1383278" cy="555330"/>
                          </a:xfrm>
                          <a:prstGeom prst="rect">
                            <a:avLst/>
                          </a:prstGeom>
                          <a:ln/>
                        </pic:spPr>
                      </pic:pic>
                    </a:graphicData>
                  </a:graphic>
                </wp:inline>
              </w:drawing>
            </w:r>
          </w:p>
        </w:tc>
      </w:tr>
      <w:tr w:rsidR="00ED2002" w14:paraId="0DD42BCC" w14:textId="77777777">
        <w:trPr>
          <w:trHeight w:val="377"/>
        </w:trPr>
        <w:tc>
          <w:tcPr>
            <w:tcW w:w="10005" w:type="dxa"/>
            <w:tcBorders>
              <w:top w:val="nil"/>
              <w:left w:val="nil"/>
              <w:bottom w:val="nil"/>
              <w:right w:val="nil"/>
            </w:tcBorders>
            <w:shd w:val="clear" w:color="auto" w:fill="auto"/>
            <w:tcMar>
              <w:top w:w="100" w:type="dxa"/>
              <w:left w:w="100" w:type="dxa"/>
              <w:bottom w:w="100" w:type="dxa"/>
              <w:right w:w="100" w:type="dxa"/>
            </w:tcMar>
          </w:tcPr>
          <w:p w14:paraId="29B4880D" w14:textId="77777777" w:rsidR="00ED2002" w:rsidRDefault="00351336">
            <w:pPr>
              <w:widowControl w:val="0"/>
              <w:spacing w:line="240" w:lineRule="auto"/>
              <w:ind w:right="-2"/>
              <w:jc w:val="center"/>
              <w:rPr>
                <w:rFonts w:ascii="Calibri" w:eastAsia="Calibri" w:hAnsi="Calibri" w:cs="Calibri"/>
                <w:b/>
                <w:color w:val="0C4CA3"/>
                <w:sz w:val="32"/>
                <w:szCs w:val="32"/>
              </w:rPr>
            </w:pPr>
            <w:r>
              <w:rPr>
                <w:rFonts w:ascii="Calibri" w:eastAsia="Calibri" w:hAnsi="Calibri" w:cs="Calibri"/>
                <w:b/>
                <w:color w:val="FFFFFF"/>
                <w:sz w:val="24"/>
                <w:szCs w:val="24"/>
                <w:shd w:val="clear" w:color="auto" w:fill="0C4CA3"/>
              </w:rPr>
              <w:t>9 RENDEZ-VOUS À NE PAS MANQUER DANS LE LIMOUSIN POUR DÉCOUVRIR L’EUROPE !</w:t>
            </w:r>
          </w:p>
        </w:tc>
      </w:tr>
      <w:tr w:rsidR="00ED2002" w14:paraId="7D1F4EE8" w14:textId="77777777">
        <w:trPr>
          <w:trHeight w:val="433"/>
        </w:trPr>
        <w:tc>
          <w:tcPr>
            <w:tcW w:w="10005" w:type="dxa"/>
            <w:tcBorders>
              <w:top w:val="nil"/>
              <w:left w:val="nil"/>
              <w:bottom w:val="nil"/>
              <w:right w:val="nil"/>
            </w:tcBorders>
            <w:shd w:val="clear" w:color="auto" w:fill="auto"/>
            <w:tcMar>
              <w:top w:w="100" w:type="dxa"/>
              <w:left w:w="100" w:type="dxa"/>
              <w:bottom w:w="100" w:type="dxa"/>
              <w:right w:w="100" w:type="dxa"/>
            </w:tcMar>
          </w:tcPr>
          <w:p w14:paraId="1FA0F91E" w14:textId="77777777" w:rsidR="00ED2002" w:rsidRDefault="00ED2002">
            <w:pPr>
              <w:spacing w:line="240" w:lineRule="auto"/>
              <w:jc w:val="both"/>
              <w:rPr>
                <w:rFonts w:ascii="Calibri" w:eastAsia="Calibri" w:hAnsi="Calibri" w:cs="Calibri"/>
                <w:b/>
                <w:color w:val="111418"/>
                <w:sz w:val="2"/>
                <w:szCs w:val="2"/>
                <w:highlight w:val="white"/>
              </w:rPr>
            </w:pPr>
          </w:p>
          <w:p w14:paraId="7D81BCBA" w14:textId="77777777" w:rsidR="00ED2002" w:rsidRDefault="00351336">
            <w:pPr>
              <w:spacing w:line="240" w:lineRule="auto"/>
              <w:jc w:val="both"/>
              <w:rPr>
                <w:rFonts w:ascii="Calibri" w:eastAsia="Calibri" w:hAnsi="Calibri" w:cs="Calibri"/>
                <w:b/>
                <w:color w:val="111418"/>
              </w:rPr>
            </w:pPr>
            <w:r>
              <w:rPr>
                <w:rFonts w:ascii="Calibri" w:eastAsia="Calibri" w:hAnsi="Calibri" w:cs="Calibri"/>
                <w:b/>
                <w:color w:val="111418"/>
                <w:highlight w:val="white"/>
              </w:rPr>
              <w:t>En mai, l'Europe s'invite dans le quotidien des limousins à travers une trentaine d'événements conviviaux. A l’occasion du Joli Mois de l'Europe, le territoire propose des animations accessibles à tous : marchés animés, expositions, ateliers ludiques et débats citoyens. Chaque rendez-vous offre une approche unique de la diversité européenne, créant des liens entre zones rurales et zones urbaines du Limousin. Une façon vivante de célébrer l'Europe au cœur des localités, tout en valorisant les initiatives sou</w:t>
            </w:r>
            <w:r>
              <w:rPr>
                <w:rFonts w:ascii="Calibri" w:eastAsia="Calibri" w:hAnsi="Calibri" w:cs="Calibri"/>
                <w:b/>
                <w:color w:val="111418"/>
                <w:highlight w:val="white"/>
              </w:rPr>
              <w:t>tenues par l'Union européenne tout au long de l’année.</w:t>
            </w:r>
          </w:p>
          <w:p w14:paraId="75321AB0" w14:textId="77777777" w:rsidR="00ED2002" w:rsidRDefault="00ED2002">
            <w:pPr>
              <w:spacing w:line="240" w:lineRule="auto"/>
              <w:rPr>
                <w:rFonts w:ascii="Calibri" w:eastAsia="Calibri" w:hAnsi="Calibri" w:cs="Calibri"/>
                <w:b/>
                <w:color w:val="FFFFFF"/>
                <w:sz w:val="20"/>
                <w:szCs w:val="20"/>
                <w:shd w:val="clear" w:color="auto" w:fill="0C4CA3"/>
              </w:rPr>
            </w:pPr>
          </w:p>
          <w:p w14:paraId="1E36BA2A" w14:textId="77777777" w:rsidR="00ED2002" w:rsidRDefault="00ED2002">
            <w:pPr>
              <w:spacing w:line="240" w:lineRule="auto"/>
              <w:rPr>
                <w:rFonts w:ascii="Calibri" w:eastAsia="Calibri" w:hAnsi="Calibri" w:cs="Calibri"/>
                <w:b/>
                <w:color w:val="FFFFFF"/>
                <w:sz w:val="20"/>
                <w:szCs w:val="20"/>
                <w:shd w:val="clear" w:color="auto" w:fill="0C4CA3"/>
              </w:rPr>
            </w:pPr>
          </w:p>
          <w:p w14:paraId="3490AA36" w14:textId="77777777" w:rsidR="00ED2002" w:rsidRDefault="00351336">
            <w:pPr>
              <w:spacing w:line="240" w:lineRule="auto"/>
              <w:rPr>
                <w:rFonts w:ascii="Calibri" w:eastAsia="Calibri" w:hAnsi="Calibri" w:cs="Calibri"/>
                <w:b/>
                <w:color w:val="FFFFFF"/>
                <w:shd w:val="clear" w:color="auto" w:fill="0C4CA3"/>
              </w:rPr>
            </w:pPr>
            <w:r>
              <w:rPr>
                <w:rFonts w:ascii="Calibri" w:eastAsia="Calibri" w:hAnsi="Calibri" w:cs="Calibri"/>
                <w:b/>
                <w:color w:val="FFFFFF"/>
                <w:shd w:val="clear" w:color="auto" w:fill="0C4CA3"/>
              </w:rPr>
              <w:t>→ ZOOM sur les événements prévus sur le territoire limousin</w:t>
            </w:r>
          </w:p>
          <w:p w14:paraId="2CDEA200" w14:textId="77777777" w:rsidR="00ED2002" w:rsidRDefault="00ED2002">
            <w:pPr>
              <w:spacing w:line="240" w:lineRule="auto"/>
              <w:jc w:val="both"/>
              <w:rPr>
                <w:rFonts w:ascii="Calibri" w:eastAsia="Calibri" w:hAnsi="Calibri" w:cs="Calibri"/>
              </w:rPr>
            </w:pPr>
          </w:p>
          <w:p w14:paraId="73F99F4E" w14:textId="77777777" w:rsidR="00ED2002" w:rsidRDefault="00351336">
            <w:pPr>
              <w:shd w:val="clear" w:color="auto" w:fill="FFFFFF"/>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#1</w:t>
            </w:r>
            <w:r>
              <w:rPr>
                <w:rFonts w:ascii="Calibri" w:eastAsia="Calibri" w:hAnsi="Calibri" w:cs="Calibri"/>
                <w:b/>
                <w:color w:val="0C4CA3"/>
                <w:sz w:val="26"/>
                <w:szCs w:val="26"/>
              </w:rPr>
              <w:t xml:space="preserve"> - Exposition "L'Europe pour les jeunes" - Couzeix (87)</w:t>
            </w:r>
          </w:p>
          <w:p w14:paraId="4A617436" w14:textId="77777777" w:rsidR="00ED2002" w:rsidRDefault="00351336">
            <w:pPr>
              <w:shd w:val="clear" w:color="auto" w:fill="FFFFFF"/>
              <w:spacing w:line="240" w:lineRule="auto"/>
              <w:jc w:val="both"/>
              <w:rPr>
                <w:rFonts w:ascii="Calibri" w:eastAsia="Calibri" w:hAnsi="Calibri" w:cs="Calibri"/>
                <w:color w:val="111418"/>
              </w:rPr>
            </w:pPr>
            <w:r>
              <w:rPr>
                <w:rFonts w:ascii="Calibri" w:eastAsia="Calibri" w:hAnsi="Calibri" w:cs="Calibri"/>
                <w:color w:val="111418"/>
              </w:rPr>
              <w:t>La médiathèque de Couzeix accueille pendant tout le mois de mai une exposition spécialement conçue pour sensibiliser les jeunes générations aux réalités européennes. Prêtée par la Maison de l'Europe en Limousin, cette exposition pédagogique permet aux visiteurs de tous âges de découvrir les fondamentaux de l'Union européenne, ses valeurs et son fonctionnement. Une occasion idéale pour les familles, les scolaires et tous les curieux d'approfondir leurs connaissances sur l'Europe dans un cadre culturel de pro</w:t>
            </w:r>
            <w:r>
              <w:rPr>
                <w:rFonts w:ascii="Calibri" w:eastAsia="Calibri" w:hAnsi="Calibri" w:cs="Calibri"/>
                <w:color w:val="111418"/>
              </w:rPr>
              <w:t>ximité.</w:t>
            </w:r>
          </w:p>
          <w:p w14:paraId="17B425A5" w14:textId="77777777" w:rsidR="00ED2002" w:rsidRDefault="00ED2002">
            <w:pPr>
              <w:shd w:val="clear" w:color="auto" w:fill="FFFFFF"/>
              <w:spacing w:line="240" w:lineRule="auto"/>
              <w:jc w:val="both"/>
              <w:rPr>
                <w:rFonts w:ascii="Calibri" w:eastAsia="Calibri" w:hAnsi="Calibri" w:cs="Calibri"/>
                <w:color w:val="111418"/>
              </w:rPr>
            </w:pPr>
          </w:p>
          <w:p w14:paraId="7514DF3D" w14:textId="77777777" w:rsidR="00ED2002" w:rsidRDefault="00351336">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color w:val="111418"/>
              </w:rPr>
              <w:t xml:space="preserve"> Du 2 au 31 mai, aux horaires d'ouverture de la médiathèque</w:t>
            </w:r>
          </w:p>
          <w:p w14:paraId="3CC51F1F" w14:textId="77777777" w:rsidR="00ED2002" w:rsidRDefault="00351336">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color w:val="111418"/>
              </w:rPr>
              <w:t xml:space="preserve"> Médiathèque de Couzeix, 3 </w:t>
            </w:r>
            <w:proofErr w:type="gramStart"/>
            <w:r>
              <w:rPr>
                <w:rFonts w:ascii="Calibri" w:eastAsia="Calibri" w:hAnsi="Calibri" w:cs="Calibri"/>
                <w:color w:val="111418"/>
              </w:rPr>
              <w:t>allée</w:t>
            </w:r>
            <w:proofErr w:type="gramEnd"/>
            <w:r>
              <w:rPr>
                <w:rFonts w:ascii="Calibri" w:eastAsia="Calibri" w:hAnsi="Calibri" w:cs="Calibri"/>
                <w:color w:val="111418"/>
              </w:rPr>
              <w:t xml:space="preserve"> des jardins</w:t>
            </w:r>
          </w:p>
          <w:p w14:paraId="7147BAC1" w14:textId="77777777" w:rsidR="00ED2002" w:rsidRDefault="00351336">
            <w:pPr>
              <w:shd w:val="clear" w:color="auto" w:fill="FFFFFF"/>
              <w:spacing w:line="240" w:lineRule="auto"/>
              <w:jc w:val="both"/>
              <w:rPr>
                <w:rFonts w:ascii="Calibri" w:eastAsia="Calibri" w:hAnsi="Calibri" w:cs="Calibri"/>
                <w:b/>
                <w:color w:val="111418"/>
              </w:rPr>
            </w:pPr>
            <w:hyperlink r:id="rId9">
              <w:r>
                <w:rPr>
                  <w:rFonts w:ascii="Calibri" w:eastAsia="Calibri" w:hAnsi="Calibri" w:cs="Calibri"/>
                  <w:b/>
                  <w:color w:val="1155CC"/>
                  <w:u w:val="single"/>
                </w:rPr>
                <w:t xml:space="preserve">Lien de l’événement </w:t>
              </w:r>
            </w:hyperlink>
          </w:p>
          <w:p w14:paraId="67D47DCA" w14:textId="77777777" w:rsidR="00ED2002" w:rsidRDefault="00ED2002">
            <w:pPr>
              <w:spacing w:line="240" w:lineRule="auto"/>
              <w:jc w:val="both"/>
              <w:rPr>
                <w:rFonts w:ascii="Calibri" w:eastAsia="Calibri" w:hAnsi="Calibri" w:cs="Calibri"/>
                <w:b/>
                <w:color w:val="0C4CA3"/>
              </w:rPr>
            </w:pPr>
          </w:p>
          <w:p w14:paraId="5DEA9C00" w14:textId="77777777" w:rsidR="00ED2002" w:rsidRDefault="00351336">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#2</w:t>
            </w:r>
            <w:r>
              <w:rPr>
                <w:rFonts w:ascii="Calibri" w:eastAsia="Calibri" w:hAnsi="Calibri" w:cs="Calibri"/>
                <w:b/>
                <w:color w:val="0C4CA3"/>
                <w:sz w:val="26"/>
                <w:szCs w:val="26"/>
              </w:rPr>
              <w:t xml:space="preserve"> - Marché de Tulle : stand d’information et animations sur les valeurs de l'Europe - Tulle (19)</w:t>
            </w:r>
          </w:p>
          <w:p w14:paraId="0C6FA23E" w14:textId="2BE8CCD9" w:rsidR="00ED2002" w:rsidRDefault="00351336">
            <w:pPr>
              <w:spacing w:line="240" w:lineRule="auto"/>
              <w:jc w:val="both"/>
              <w:rPr>
                <w:rFonts w:ascii="Calibri" w:eastAsia="Calibri" w:hAnsi="Calibri" w:cs="Calibri"/>
              </w:rPr>
            </w:pPr>
            <w:r>
              <w:rPr>
                <w:rFonts w:ascii="Calibri" w:eastAsia="Calibri" w:hAnsi="Calibri" w:cs="Calibri"/>
                <w:color w:val="111418"/>
                <w:highlight w:val="white"/>
              </w:rPr>
              <w:t>Face aux nouveaux enjeux européens, un stand d'information animera le marché de la c</w:t>
            </w:r>
            <w:r>
              <w:rPr>
                <w:rFonts w:ascii="Calibri" w:eastAsia="Calibri" w:hAnsi="Calibri" w:cs="Calibri"/>
                <w:color w:val="111418"/>
                <w:highlight w:val="white"/>
              </w:rPr>
              <w:t>athédrale. Les visiteurs découvriront les défis actuels de l'Union : défense, géopolitique, commerce et climat. La nouvelle Commission Européenne sera présentée et les valeurs fondamentales européennes seront illustrées de façon ludique. Une opportunité pour les Tullistes d'échanger sur l'avenir de l'Europe tout en faisant leurs courses.</w:t>
            </w:r>
          </w:p>
          <w:p w14:paraId="31AFC9C4" w14:textId="77777777" w:rsidR="00ED2002" w:rsidRDefault="00ED2002">
            <w:pPr>
              <w:spacing w:line="240" w:lineRule="auto"/>
              <w:jc w:val="both"/>
              <w:rPr>
                <w:rFonts w:ascii="Calibri" w:eastAsia="Calibri" w:hAnsi="Calibri" w:cs="Calibri"/>
              </w:rPr>
            </w:pPr>
          </w:p>
          <w:p w14:paraId="3FDC223E"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Quand ?</w:t>
            </w:r>
            <w:r>
              <w:rPr>
                <w:rFonts w:ascii="Calibri" w:eastAsia="Calibri" w:hAnsi="Calibri" w:cs="Calibri"/>
              </w:rPr>
              <w:t xml:space="preserve"> Mercredi 7 mai, à 9h00  </w:t>
            </w:r>
          </w:p>
          <w:p w14:paraId="7B1A8DA5"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rPr>
              <w:t xml:space="preserve"> Marché de Tulle</w:t>
            </w:r>
          </w:p>
          <w:p w14:paraId="44B8ED13" w14:textId="77777777" w:rsidR="00ED2002" w:rsidRDefault="00351336">
            <w:pPr>
              <w:spacing w:line="240" w:lineRule="auto"/>
              <w:jc w:val="both"/>
              <w:rPr>
                <w:rFonts w:ascii="Calibri" w:eastAsia="Calibri" w:hAnsi="Calibri" w:cs="Calibri"/>
                <w:b/>
              </w:rPr>
            </w:pPr>
            <w:hyperlink r:id="rId10">
              <w:r>
                <w:rPr>
                  <w:rFonts w:ascii="Calibri" w:eastAsia="Calibri" w:hAnsi="Calibri" w:cs="Calibri"/>
                  <w:b/>
                  <w:color w:val="1155CC"/>
                  <w:u w:val="single"/>
                </w:rPr>
                <w:t>Lien de l’événement</w:t>
              </w:r>
            </w:hyperlink>
          </w:p>
          <w:p w14:paraId="056BCEBE" w14:textId="77777777" w:rsidR="00ED2002" w:rsidRDefault="00ED2002">
            <w:pPr>
              <w:spacing w:line="240" w:lineRule="auto"/>
              <w:jc w:val="both"/>
              <w:rPr>
                <w:rFonts w:ascii="Calibri" w:eastAsia="Calibri" w:hAnsi="Calibri" w:cs="Calibri"/>
              </w:rPr>
            </w:pPr>
          </w:p>
          <w:p w14:paraId="13E70486" w14:textId="77777777" w:rsidR="00ED2002" w:rsidRDefault="00351336">
            <w:pPr>
              <w:spacing w:line="240" w:lineRule="auto"/>
              <w:jc w:val="both"/>
              <w:rPr>
                <w:rFonts w:ascii="Calibri" w:eastAsia="Calibri" w:hAnsi="Calibri" w:cs="Calibri"/>
              </w:rPr>
            </w:pPr>
            <w:r>
              <w:rPr>
                <w:rFonts w:ascii="Calibri" w:eastAsia="Calibri" w:hAnsi="Calibri" w:cs="Calibri"/>
                <w:b/>
                <w:color w:val="0C4CA3"/>
                <w:sz w:val="30"/>
                <w:szCs w:val="30"/>
              </w:rPr>
              <w:t>#3</w:t>
            </w:r>
            <w:r>
              <w:rPr>
                <w:rFonts w:ascii="Calibri" w:eastAsia="Calibri" w:hAnsi="Calibri" w:cs="Calibri"/>
                <w:b/>
                <w:color w:val="0C4CA3"/>
                <w:sz w:val="26"/>
                <w:szCs w:val="26"/>
              </w:rPr>
              <w:t xml:space="preserve"> - Exposition sur la citoyenneté et le multilinguisme en Europe - Uzerche (19)</w:t>
            </w:r>
          </w:p>
          <w:p w14:paraId="20A556AF" w14:textId="77777777" w:rsidR="00ED2002" w:rsidRDefault="00351336">
            <w:pPr>
              <w:spacing w:line="240" w:lineRule="auto"/>
              <w:jc w:val="both"/>
              <w:rPr>
                <w:rFonts w:ascii="Calibri" w:eastAsia="Calibri" w:hAnsi="Calibri" w:cs="Calibri"/>
              </w:rPr>
            </w:pPr>
            <w:r>
              <w:rPr>
                <w:rFonts w:ascii="Calibri" w:eastAsia="Calibri" w:hAnsi="Calibri" w:cs="Calibri"/>
                <w:color w:val="111418"/>
                <w:highlight w:val="white"/>
              </w:rPr>
              <w:t xml:space="preserve">Comment transmettre les valeurs européennes aux jeunes générations ? Cette exposition immersive et interactive mise sur la pédagogie pour explorer la citoyenneté européenne et le multilinguisme, piliers d'une identité commune. Le lieu d'exposition contient également des jeux (cocottes en papier, quiz, etc.) qui permettent aux jeunes de s'instruire sur l'Europe en s'amusant. </w:t>
            </w:r>
          </w:p>
          <w:p w14:paraId="01FB2E6D" w14:textId="77777777" w:rsidR="00ED2002" w:rsidRDefault="00ED2002">
            <w:pPr>
              <w:spacing w:line="240" w:lineRule="auto"/>
              <w:jc w:val="both"/>
              <w:rPr>
                <w:rFonts w:ascii="Calibri" w:eastAsia="Calibri" w:hAnsi="Calibri" w:cs="Calibri"/>
              </w:rPr>
            </w:pPr>
          </w:p>
          <w:p w14:paraId="1C30BD94"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lastRenderedPageBreak/>
              <w:t>Quand ?</w:t>
            </w:r>
            <w:r>
              <w:rPr>
                <w:rFonts w:ascii="Calibri" w:eastAsia="Calibri" w:hAnsi="Calibri" w:cs="Calibri"/>
              </w:rPr>
              <w:t xml:space="preserve"> Du 7 au 17 mai  </w:t>
            </w:r>
          </w:p>
          <w:p w14:paraId="14E5902A"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rPr>
              <w:t xml:space="preserve"> Médiathèque Simone-de-Beauvoir, Uzerche</w:t>
            </w:r>
          </w:p>
          <w:p w14:paraId="45D86AFB" w14:textId="77777777" w:rsidR="00ED2002" w:rsidRDefault="00351336">
            <w:pPr>
              <w:spacing w:line="240" w:lineRule="auto"/>
              <w:jc w:val="both"/>
              <w:rPr>
                <w:rFonts w:ascii="Calibri" w:eastAsia="Calibri" w:hAnsi="Calibri" w:cs="Calibri"/>
                <w:b/>
              </w:rPr>
            </w:pPr>
            <w:hyperlink r:id="rId11">
              <w:r>
                <w:rPr>
                  <w:rFonts w:ascii="Calibri" w:eastAsia="Calibri" w:hAnsi="Calibri" w:cs="Calibri"/>
                  <w:b/>
                  <w:color w:val="1155CC"/>
                  <w:u w:val="single"/>
                </w:rPr>
                <w:t>Lien de l’événement</w:t>
              </w:r>
            </w:hyperlink>
          </w:p>
          <w:p w14:paraId="1A8D0337" w14:textId="77777777" w:rsidR="00ED2002" w:rsidRDefault="00ED2002">
            <w:pPr>
              <w:spacing w:line="240" w:lineRule="auto"/>
              <w:jc w:val="both"/>
              <w:rPr>
                <w:rFonts w:ascii="Calibri" w:eastAsia="Calibri" w:hAnsi="Calibri" w:cs="Calibri"/>
              </w:rPr>
            </w:pPr>
          </w:p>
          <w:p w14:paraId="2EC11B44" w14:textId="77777777" w:rsidR="00ED2002" w:rsidRDefault="00351336">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#4</w:t>
            </w:r>
            <w:r>
              <w:rPr>
                <w:rFonts w:ascii="Calibri" w:eastAsia="Calibri" w:hAnsi="Calibri" w:cs="Calibri"/>
                <w:b/>
                <w:color w:val="0C4CA3"/>
                <w:sz w:val="26"/>
                <w:szCs w:val="26"/>
              </w:rPr>
              <w:t xml:space="preserve"> - Témoignages de porteurs de projets financés par l’Europe - Guéret (23)</w:t>
            </w:r>
          </w:p>
          <w:p w14:paraId="413FC1B7" w14:textId="77777777" w:rsidR="00ED2002" w:rsidRDefault="00351336">
            <w:pPr>
              <w:spacing w:line="240" w:lineRule="auto"/>
              <w:jc w:val="both"/>
              <w:rPr>
                <w:rFonts w:ascii="Calibri" w:eastAsia="Calibri" w:hAnsi="Calibri" w:cs="Calibri"/>
              </w:rPr>
            </w:pPr>
            <w:r>
              <w:rPr>
                <w:rFonts w:ascii="Calibri" w:eastAsia="Calibri" w:hAnsi="Calibri" w:cs="Calibri"/>
                <w:color w:val="111418"/>
                <w:highlight w:val="white"/>
              </w:rPr>
              <w:t>Cette rencontre valorise l'impact concret des fonds européens sur le territoire creusois à travers des témoignages de porteurs de projets innovants : épicerie participative, aménagement urbain et potager partagé. L'événement se poursuivra par une intervention de L'</w:t>
            </w:r>
            <w:proofErr w:type="spellStart"/>
            <w:r>
              <w:rPr>
                <w:rFonts w:ascii="Calibri" w:eastAsia="Calibri" w:hAnsi="Calibri" w:cs="Calibri"/>
                <w:color w:val="111418"/>
                <w:highlight w:val="white"/>
              </w:rPr>
              <w:t>Arban</w:t>
            </w:r>
            <w:proofErr w:type="spellEnd"/>
            <w:r>
              <w:rPr>
                <w:rFonts w:ascii="Calibri" w:eastAsia="Calibri" w:hAnsi="Calibri" w:cs="Calibri"/>
                <w:color w:val="111418"/>
                <w:highlight w:val="white"/>
              </w:rPr>
              <w:t xml:space="preserve"> et du CPIE de la Creuse sur les mécanismes de concertation citoyenne, offrant ainsi des clés pour s'engager localement avec le soutien de l'Europe.</w:t>
            </w:r>
          </w:p>
          <w:p w14:paraId="45F7644B" w14:textId="77777777" w:rsidR="00ED2002" w:rsidRDefault="00ED2002">
            <w:pPr>
              <w:spacing w:line="240" w:lineRule="auto"/>
              <w:jc w:val="both"/>
              <w:rPr>
                <w:rFonts w:ascii="Calibri" w:eastAsia="Calibri" w:hAnsi="Calibri" w:cs="Calibri"/>
              </w:rPr>
            </w:pPr>
          </w:p>
          <w:p w14:paraId="3ECF70C8"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Quand ?</w:t>
            </w:r>
            <w:r>
              <w:rPr>
                <w:rFonts w:ascii="Calibri" w:eastAsia="Calibri" w:hAnsi="Calibri" w:cs="Calibri"/>
              </w:rPr>
              <w:t xml:space="preserve"> Mercredi 14 mai, à 14h00  </w:t>
            </w:r>
          </w:p>
          <w:p w14:paraId="372672D6"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rPr>
              <w:t xml:space="preserve"> La Quincaillerie numérique, Guéret</w:t>
            </w:r>
          </w:p>
          <w:p w14:paraId="59104ED6" w14:textId="77777777" w:rsidR="00ED2002" w:rsidRDefault="00351336">
            <w:pPr>
              <w:spacing w:line="240" w:lineRule="auto"/>
              <w:jc w:val="both"/>
              <w:rPr>
                <w:rFonts w:ascii="Calibri" w:eastAsia="Calibri" w:hAnsi="Calibri" w:cs="Calibri"/>
                <w:b/>
              </w:rPr>
            </w:pPr>
            <w:hyperlink r:id="rId12">
              <w:r>
                <w:rPr>
                  <w:rFonts w:ascii="Calibri" w:eastAsia="Calibri" w:hAnsi="Calibri" w:cs="Calibri"/>
                  <w:b/>
                  <w:color w:val="1155CC"/>
                  <w:u w:val="single"/>
                </w:rPr>
                <w:t>Lien de l’événement</w:t>
              </w:r>
            </w:hyperlink>
          </w:p>
          <w:p w14:paraId="61AD5270" w14:textId="77777777" w:rsidR="00ED2002" w:rsidRDefault="00ED2002">
            <w:pPr>
              <w:spacing w:line="240" w:lineRule="auto"/>
              <w:jc w:val="both"/>
              <w:rPr>
                <w:rFonts w:ascii="Calibri" w:eastAsia="Calibri" w:hAnsi="Calibri" w:cs="Calibri"/>
              </w:rPr>
            </w:pPr>
          </w:p>
          <w:p w14:paraId="514085B4" w14:textId="77777777" w:rsidR="00ED2002" w:rsidRDefault="00351336">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 xml:space="preserve">#5 </w:t>
            </w:r>
            <w:r>
              <w:rPr>
                <w:rFonts w:ascii="Calibri" w:eastAsia="Calibri" w:hAnsi="Calibri" w:cs="Calibri"/>
                <w:b/>
                <w:color w:val="0C4CA3"/>
                <w:sz w:val="26"/>
                <w:szCs w:val="26"/>
              </w:rPr>
              <w:t>- L'Europe en jeux - Saint-Laurent-sur-Gorre (87)</w:t>
            </w:r>
          </w:p>
          <w:p w14:paraId="33561D43" w14:textId="77777777" w:rsidR="00ED2002" w:rsidRDefault="00351336">
            <w:pPr>
              <w:spacing w:line="240" w:lineRule="auto"/>
              <w:jc w:val="both"/>
              <w:rPr>
                <w:rFonts w:ascii="Calibri" w:eastAsia="Calibri" w:hAnsi="Calibri" w:cs="Calibri"/>
              </w:rPr>
            </w:pPr>
            <w:r>
              <w:rPr>
                <w:rFonts w:ascii="Calibri" w:eastAsia="Calibri" w:hAnsi="Calibri" w:cs="Calibri"/>
              </w:rPr>
              <w:t>Jeux de société, quiz, activités pour tous les âges… Cet après-midi à la médiathèque invite à découvrir l’Europe de manière ludique et pédagogique. Une belle occasion, pour les petits comme pour les grands, d'explorer l'Europe sous un nouveau jour.</w:t>
            </w:r>
          </w:p>
          <w:p w14:paraId="09AD6923" w14:textId="77777777" w:rsidR="00ED2002" w:rsidRDefault="00ED2002">
            <w:pPr>
              <w:spacing w:line="240" w:lineRule="auto"/>
              <w:jc w:val="both"/>
              <w:rPr>
                <w:rFonts w:ascii="Calibri" w:eastAsia="Calibri" w:hAnsi="Calibri" w:cs="Calibri"/>
              </w:rPr>
            </w:pPr>
          </w:p>
          <w:p w14:paraId="5CA7165D"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Quand ?</w:t>
            </w:r>
            <w:r>
              <w:rPr>
                <w:rFonts w:ascii="Calibri" w:eastAsia="Calibri" w:hAnsi="Calibri" w:cs="Calibri"/>
              </w:rPr>
              <w:t xml:space="preserve"> Mercredi 14 mai, à 15h30  </w:t>
            </w:r>
          </w:p>
          <w:p w14:paraId="1111E5E6"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rPr>
              <w:t xml:space="preserve"> Médiathèque de Saint-Laurent-sur-Gorre</w:t>
            </w:r>
          </w:p>
          <w:p w14:paraId="76AD628C" w14:textId="77777777" w:rsidR="00ED2002" w:rsidRDefault="00351336">
            <w:pPr>
              <w:spacing w:line="240" w:lineRule="auto"/>
              <w:jc w:val="both"/>
              <w:rPr>
                <w:rFonts w:ascii="Calibri" w:eastAsia="Calibri" w:hAnsi="Calibri" w:cs="Calibri"/>
                <w:b/>
              </w:rPr>
            </w:pPr>
            <w:hyperlink r:id="rId13">
              <w:r>
                <w:rPr>
                  <w:rFonts w:ascii="Calibri" w:eastAsia="Calibri" w:hAnsi="Calibri" w:cs="Calibri"/>
                  <w:b/>
                  <w:color w:val="1155CC"/>
                  <w:u w:val="single"/>
                </w:rPr>
                <w:t>Lien de l’événement</w:t>
              </w:r>
            </w:hyperlink>
          </w:p>
          <w:p w14:paraId="74AA8553" w14:textId="77777777" w:rsidR="00ED2002" w:rsidRDefault="00ED2002">
            <w:pPr>
              <w:spacing w:line="240" w:lineRule="auto"/>
              <w:jc w:val="both"/>
              <w:rPr>
                <w:rFonts w:ascii="Calibri" w:eastAsia="Calibri" w:hAnsi="Calibri" w:cs="Calibri"/>
              </w:rPr>
            </w:pPr>
          </w:p>
          <w:p w14:paraId="4CC9B3B8" w14:textId="77777777" w:rsidR="00ED2002" w:rsidRDefault="00351336">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#6</w:t>
            </w:r>
            <w:r>
              <w:rPr>
                <w:rFonts w:ascii="Calibri" w:eastAsia="Calibri" w:hAnsi="Calibri" w:cs="Calibri"/>
                <w:b/>
                <w:color w:val="0C4CA3"/>
                <w:sz w:val="26"/>
                <w:szCs w:val="26"/>
              </w:rPr>
              <w:t xml:space="preserve"> - Les dispositifs d'aide et d'accompagnement à la mobilité internationale - Brive-la-Gaillarde (19)</w:t>
            </w:r>
          </w:p>
          <w:p w14:paraId="71006957" w14:textId="77777777" w:rsidR="00ED2002" w:rsidRDefault="00351336">
            <w:pPr>
              <w:spacing w:line="240" w:lineRule="auto"/>
              <w:jc w:val="both"/>
              <w:rPr>
                <w:rFonts w:ascii="Calibri" w:eastAsia="Calibri" w:hAnsi="Calibri" w:cs="Calibri"/>
              </w:rPr>
            </w:pPr>
            <w:r>
              <w:rPr>
                <w:rFonts w:ascii="Calibri" w:eastAsia="Calibri" w:hAnsi="Calibri" w:cs="Calibri"/>
              </w:rPr>
              <w:t xml:space="preserve">Quels dispositifs pour étudier, se former, travailler ou faire du volontariat en Europe ? Cette matinée permettra de faire le point sur les différents dispositifs d’aide et d’accompagnement à la mobilité internationale, accessibles à tous. </w:t>
            </w:r>
          </w:p>
          <w:p w14:paraId="37D62418" w14:textId="77777777" w:rsidR="00ED2002" w:rsidRDefault="00ED2002">
            <w:pPr>
              <w:spacing w:line="240" w:lineRule="auto"/>
              <w:jc w:val="both"/>
              <w:rPr>
                <w:rFonts w:ascii="Calibri" w:eastAsia="Calibri" w:hAnsi="Calibri" w:cs="Calibri"/>
              </w:rPr>
            </w:pPr>
          </w:p>
          <w:p w14:paraId="2D337F5E"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Quand ?</w:t>
            </w:r>
            <w:r>
              <w:rPr>
                <w:rFonts w:ascii="Calibri" w:eastAsia="Calibri" w:hAnsi="Calibri" w:cs="Calibri"/>
              </w:rPr>
              <w:t xml:space="preserve"> Mardi 20 mai, à 9h00  </w:t>
            </w:r>
          </w:p>
          <w:p w14:paraId="2BA9FA0A"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rPr>
              <w:t xml:space="preserve"> Pôle-emploi Brive </w:t>
            </w:r>
            <w:proofErr w:type="spellStart"/>
            <w:r>
              <w:rPr>
                <w:rFonts w:ascii="Calibri" w:eastAsia="Calibri" w:hAnsi="Calibri" w:cs="Calibri"/>
              </w:rPr>
              <w:t>Marquisie</w:t>
            </w:r>
            <w:proofErr w:type="spellEnd"/>
            <w:r>
              <w:rPr>
                <w:rFonts w:ascii="Calibri" w:eastAsia="Calibri" w:hAnsi="Calibri" w:cs="Calibri"/>
              </w:rPr>
              <w:t>, Brive-la-Gaillarde</w:t>
            </w:r>
          </w:p>
          <w:p w14:paraId="32EA10A6" w14:textId="77777777" w:rsidR="00ED2002" w:rsidRDefault="00351336">
            <w:pPr>
              <w:spacing w:line="240" w:lineRule="auto"/>
              <w:jc w:val="both"/>
              <w:rPr>
                <w:rFonts w:ascii="Calibri" w:eastAsia="Calibri" w:hAnsi="Calibri" w:cs="Calibri"/>
                <w:b/>
              </w:rPr>
            </w:pPr>
            <w:hyperlink r:id="rId14">
              <w:r>
                <w:rPr>
                  <w:rFonts w:ascii="Calibri" w:eastAsia="Calibri" w:hAnsi="Calibri" w:cs="Calibri"/>
                  <w:b/>
                  <w:color w:val="1155CC"/>
                  <w:u w:val="single"/>
                </w:rPr>
                <w:t xml:space="preserve">Lien de l’événement </w:t>
              </w:r>
            </w:hyperlink>
          </w:p>
          <w:p w14:paraId="588D80ED" w14:textId="77777777" w:rsidR="00ED2002" w:rsidRDefault="00351336">
            <w:pPr>
              <w:spacing w:line="240" w:lineRule="auto"/>
              <w:jc w:val="both"/>
              <w:rPr>
                <w:rFonts w:ascii="Calibri" w:eastAsia="Calibri" w:hAnsi="Calibri" w:cs="Calibri"/>
                <w:b/>
                <w:color w:val="0C4CA3"/>
                <w:sz w:val="26"/>
                <w:szCs w:val="26"/>
              </w:rPr>
            </w:pPr>
            <w:r>
              <w:rPr>
                <w:rFonts w:ascii="Calibri" w:eastAsia="Calibri" w:hAnsi="Calibri" w:cs="Calibri"/>
              </w:rPr>
              <w:br/>
            </w:r>
            <w:r>
              <w:rPr>
                <w:rFonts w:ascii="Calibri" w:eastAsia="Calibri" w:hAnsi="Calibri" w:cs="Calibri"/>
                <w:b/>
                <w:color w:val="0C4CA3"/>
                <w:sz w:val="30"/>
                <w:szCs w:val="30"/>
              </w:rPr>
              <w:t>#7</w:t>
            </w:r>
            <w:r>
              <w:rPr>
                <w:rFonts w:ascii="Calibri" w:eastAsia="Calibri" w:hAnsi="Calibri" w:cs="Calibri"/>
                <w:b/>
                <w:color w:val="0C4CA3"/>
                <w:sz w:val="26"/>
                <w:szCs w:val="26"/>
              </w:rPr>
              <w:t xml:space="preserve"> - L'évolution de la gastronomie en Europe à travers les villes jumelles - Tulle (19)</w:t>
            </w:r>
          </w:p>
          <w:p w14:paraId="4797EF05" w14:textId="77777777" w:rsidR="00ED2002" w:rsidRDefault="00351336">
            <w:pPr>
              <w:spacing w:line="240" w:lineRule="auto"/>
              <w:jc w:val="both"/>
              <w:rPr>
                <w:rFonts w:ascii="Calibri" w:eastAsia="Calibri" w:hAnsi="Calibri" w:cs="Calibri"/>
              </w:rPr>
            </w:pPr>
            <w:r>
              <w:rPr>
                <w:rFonts w:ascii="Calibri" w:eastAsia="Calibri" w:hAnsi="Calibri" w:cs="Calibri"/>
              </w:rPr>
              <w:t xml:space="preserve">Saveurs et traditions culinaires seront à l’honneur avec le chef Pierre Courteix, qui évoquera les spécificités gastronomiques des villes jumelles de Tulle : </w:t>
            </w:r>
            <w:proofErr w:type="spellStart"/>
            <w:r>
              <w:rPr>
                <w:rFonts w:ascii="Calibri" w:eastAsia="Calibri" w:hAnsi="Calibri" w:cs="Calibri"/>
              </w:rPr>
              <w:t>Schorndorf</w:t>
            </w:r>
            <w:proofErr w:type="spellEnd"/>
            <w:r>
              <w:rPr>
                <w:rFonts w:ascii="Calibri" w:eastAsia="Calibri" w:hAnsi="Calibri" w:cs="Calibri"/>
              </w:rPr>
              <w:t xml:space="preserve">, Bury et </w:t>
            </w:r>
            <w:proofErr w:type="spellStart"/>
            <w:r>
              <w:rPr>
                <w:rFonts w:ascii="Calibri" w:eastAsia="Calibri" w:hAnsi="Calibri" w:cs="Calibri"/>
              </w:rPr>
              <w:t>Dueville</w:t>
            </w:r>
            <w:proofErr w:type="spellEnd"/>
            <w:r>
              <w:rPr>
                <w:rFonts w:ascii="Calibri" w:eastAsia="Calibri" w:hAnsi="Calibri" w:cs="Calibri"/>
              </w:rPr>
              <w:t xml:space="preserve">. Un voyage gourmand à travers l’Europe </w:t>
            </w:r>
            <w:r>
              <w:rPr>
                <w:rFonts w:ascii="Calibri" w:eastAsia="Calibri" w:hAnsi="Calibri" w:cs="Calibri"/>
                <w:color w:val="111418"/>
                <w:highlight w:val="white"/>
              </w:rPr>
              <w:t xml:space="preserve">qui mettra en lumière le rôle des échanges de denrées alimentaires au cours de l'histoire européenne. La conférence illustrera comment ces transferts ont façonné des modes de cuisine spécifiques à chaque région, créant ainsi une riche diversité culinaire. </w:t>
            </w:r>
          </w:p>
          <w:p w14:paraId="2AB97460" w14:textId="77777777" w:rsidR="00ED2002" w:rsidRDefault="00ED2002">
            <w:pPr>
              <w:spacing w:line="240" w:lineRule="auto"/>
              <w:jc w:val="both"/>
              <w:rPr>
                <w:rFonts w:ascii="Calibri" w:eastAsia="Calibri" w:hAnsi="Calibri" w:cs="Calibri"/>
              </w:rPr>
            </w:pPr>
          </w:p>
          <w:p w14:paraId="27B24D62"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Quand ?</w:t>
            </w:r>
            <w:r>
              <w:rPr>
                <w:rFonts w:ascii="Calibri" w:eastAsia="Calibri" w:hAnsi="Calibri" w:cs="Calibri"/>
              </w:rPr>
              <w:t xml:space="preserve"> Mercredi 21 mai, à 17h00  </w:t>
            </w:r>
          </w:p>
          <w:p w14:paraId="7E4F7F84"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rPr>
              <w:t xml:space="preserve"> Salle Marie Laurent, Tulle</w:t>
            </w:r>
          </w:p>
          <w:p w14:paraId="4ADBDFC4" w14:textId="77777777" w:rsidR="00ED2002" w:rsidRDefault="00351336">
            <w:pPr>
              <w:spacing w:line="240" w:lineRule="auto"/>
              <w:jc w:val="both"/>
              <w:rPr>
                <w:rFonts w:ascii="Calibri" w:eastAsia="Calibri" w:hAnsi="Calibri" w:cs="Calibri"/>
                <w:b/>
              </w:rPr>
            </w:pPr>
            <w:hyperlink r:id="rId15">
              <w:r>
                <w:rPr>
                  <w:rFonts w:ascii="Calibri" w:eastAsia="Calibri" w:hAnsi="Calibri" w:cs="Calibri"/>
                  <w:b/>
                  <w:color w:val="1155CC"/>
                  <w:u w:val="single"/>
                </w:rPr>
                <w:t>Lien de l’événement</w:t>
              </w:r>
            </w:hyperlink>
          </w:p>
          <w:p w14:paraId="702442EF" w14:textId="77777777" w:rsidR="00ED2002" w:rsidRDefault="00ED2002">
            <w:pPr>
              <w:spacing w:line="240" w:lineRule="auto"/>
              <w:jc w:val="both"/>
              <w:rPr>
                <w:rFonts w:ascii="Calibri" w:eastAsia="Calibri" w:hAnsi="Calibri" w:cs="Calibri"/>
              </w:rPr>
            </w:pPr>
          </w:p>
          <w:p w14:paraId="3A28B7C5" w14:textId="77777777" w:rsidR="00ED2002" w:rsidRDefault="00351336">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#8</w:t>
            </w:r>
            <w:r>
              <w:rPr>
                <w:rFonts w:ascii="Calibri" w:eastAsia="Calibri" w:hAnsi="Calibri" w:cs="Calibri"/>
                <w:b/>
                <w:color w:val="0C4CA3"/>
                <w:sz w:val="26"/>
                <w:szCs w:val="26"/>
              </w:rPr>
              <w:t xml:space="preserve"> - L'Europe s'invite à Limoges (87)</w:t>
            </w:r>
          </w:p>
          <w:p w14:paraId="471EDE9A" w14:textId="0DB633F9" w:rsidR="00ED2002" w:rsidRDefault="00351336">
            <w:pPr>
              <w:spacing w:line="240" w:lineRule="auto"/>
              <w:jc w:val="both"/>
              <w:rPr>
                <w:rFonts w:ascii="Calibri" w:eastAsia="Calibri" w:hAnsi="Calibri" w:cs="Calibri"/>
              </w:rPr>
            </w:pPr>
            <w:r>
              <w:rPr>
                <w:rFonts w:ascii="Calibri" w:eastAsia="Calibri" w:hAnsi="Calibri" w:cs="Calibri"/>
                <w:color w:val="111418"/>
                <w:highlight w:val="white"/>
              </w:rPr>
              <w:t>L'Association des Communes Jumelées de Nouvelle-Aquitaine (ACJNA) organise un « </w:t>
            </w:r>
            <w:proofErr w:type="spellStart"/>
            <w:r>
              <w:rPr>
                <w:rFonts w:ascii="Calibri" w:eastAsia="Calibri" w:hAnsi="Calibri" w:cs="Calibri"/>
                <w:color w:val="111418"/>
                <w:highlight w:val="white"/>
              </w:rPr>
              <w:t>Afterwork</w:t>
            </w:r>
            <w:proofErr w:type="spellEnd"/>
            <w:r>
              <w:rPr>
                <w:rFonts w:ascii="Calibri" w:eastAsia="Calibri" w:hAnsi="Calibri" w:cs="Calibri"/>
                <w:color w:val="111418"/>
                <w:highlight w:val="white"/>
              </w:rPr>
              <w:t xml:space="preserve"> interculturel »</w:t>
            </w:r>
            <w:r>
              <w:rPr>
                <w:rFonts w:ascii="Calibri" w:eastAsia="Calibri" w:hAnsi="Calibri" w:cs="Calibri"/>
                <w:color w:val="111418"/>
                <w:highlight w:val="white"/>
              </w:rPr>
              <w:t xml:space="preserve"> dans un esprit de convivialité typique des jumelages, avec au programme des dégustations de spécialités culinaires européennes, rencontres interculturelles et animations thématiques autour de l'Europe. Les participants sont invités à contribuer en apportant une spécialité de leur pays. Un moment privilégié pour célébrer la diversité européenne dans une ambiance détendue et festive.</w:t>
            </w:r>
          </w:p>
          <w:p w14:paraId="064E9237" w14:textId="77777777" w:rsidR="00ED2002" w:rsidRDefault="00ED2002">
            <w:pPr>
              <w:spacing w:line="240" w:lineRule="auto"/>
              <w:jc w:val="both"/>
              <w:rPr>
                <w:rFonts w:ascii="Calibri" w:eastAsia="Calibri" w:hAnsi="Calibri" w:cs="Calibri"/>
              </w:rPr>
            </w:pPr>
          </w:p>
          <w:p w14:paraId="0F4BFA69"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Quand ?</w:t>
            </w:r>
            <w:r>
              <w:rPr>
                <w:rFonts w:ascii="Calibri" w:eastAsia="Calibri" w:hAnsi="Calibri" w:cs="Calibri"/>
              </w:rPr>
              <w:t xml:space="preserve"> Jeudi 22 mai, à 18h00  </w:t>
            </w:r>
          </w:p>
          <w:p w14:paraId="70D24AFC"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rPr>
              <w:t xml:space="preserve"> Les Limogés, Limoges</w:t>
            </w:r>
          </w:p>
          <w:p w14:paraId="4E939244" w14:textId="77777777" w:rsidR="00ED2002" w:rsidRDefault="00351336">
            <w:pPr>
              <w:spacing w:line="240" w:lineRule="auto"/>
              <w:jc w:val="both"/>
              <w:rPr>
                <w:rFonts w:ascii="Calibri" w:eastAsia="Calibri" w:hAnsi="Calibri" w:cs="Calibri"/>
                <w:b/>
              </w:rPr>
            </w:pPr>
            <w:hyperlink r:id="rId16">
              <w:r>
                <w:rPr>
                  <w:rFonts w:ascii="Calibri" w:eastAsia="Calibri" w:hAnsi="Calibri" w:cs="Calibri"/>
                  <w:b/>
                  <w:color w:val="1155CC"/>
                  <w:u w:val="single"/>
                </w:rPr>
                <w:t>Lien de l’événement</w:t>
              </w:r>
            </w:hyperlink>
          </w:p>
          <w:p w14:paraId="0E5F2A20" w14:textId="77777777" w:rsidR="00ED2002" w:rsidRDefault="00ED2002">
            <w:pPr>
              <w:spacing w:line="240" w:lineRule="auto"/>
              <w:jc w:val="both"/>
              <w:rPr>
                <w:rFonts w:ascii="Calibri" w:eastAsia="Calibri" w:hAnsi="Calibri" w:cs="Calibri"/>
              </w:rPr>
            </w:pPr>
          </w:p>
          <w:p w14:paraId="73DFC4EB" w14:textId="77777777" w:rsidR="00ED2002" w:rsidRDefault="00351336">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#9</w:t>
            </w:r>
            <w:r>
              <w:rPr>
                <w:rFonts w:ascii="Calibri" w:eastAsia="Calibri" w:hAnsi="Calibri" w:cs="Calibri"/>
                <w:b/>
                <w:color w:val="0C4CA3"/>
                <w:sz w:val="26"/>
                <w:szCs w:val="26"/>
              </w:rPr>
              <w:t xml:space="preserve"> - À la découverte du portugais ! - Couzeix (87)</w:t>
            </w:r>
          </w:p>
          <w:p w14:paraId="6A926D85" w14:textId="77777777" w:rsidR="00ED2002" w:rsidRDefault="00351336">
            <w:pPr>
              <w:spacing w:line="240" w:lineRule="auto"/>
              <w:jc w:val="both"/>
              <w:rPr>
                <w:rFonts w:ascii="Calibri" w:eastAsia="Calibri" w:hAnsi="Calibri" w:cs="Calibri"/>
              </w:rPr>
            </w:pPr>
            <w:r>
              <w:rPr>
                <w:rFonts w:ascii="Calibri" w:eastAsia="Calibri" w:hAnsi="Calibri" w:cs="Calibri"/>
                <w:color w:val="111418"/>
                <w:highlight w:val="white"/>
              </w:rPr>
              <w:t xml:space="preserve">L'association Os </w:t>
            </w:r>
            <w:proofErr w:type="spellStart"/>
            <w:r>
              <w:rPr>
                <w:rFonts w:ascii="Calibri" w:eastAsia="Calibri" w:hAnsi="Calibri" w:cs="Calibri"/>
                <w:color w:val="111418"/>
                <w:highlight w:val="white"/>
              </w:rPr>
              <w:t>Lusitanos</w:t>
            </w:r>
            <w:proofErr w:type="spellEnd"/>
            <w:r>
              <w:rPr>
                <w:rFonts w:ascii="Calibri" w:eastAsia="Calibri" w:hAnsi="Calibri" w:cs="Calibri"/>
                <w:color w:val="111418"/>
                <w:highlight w:val="white"/>
              </w:rPr>
              <w:t xml:space="preserve"> propose une initiation ludique à la langue portugaise spécialement conçue pour les enfants de 3 à 10 ans. Cette animation interactive fait découvrir l'une des langues officielles de l'Union européenne, parlée par plus de 250 millions de personnes à travers le monde. Au programme : lecture d'histoires captivantes, apprentissage des premières expressions et jeux d'éveil linguistique adaptés aux différentes tranches d'âge. Une approche pédagogique originale pour sensibiliser les plus jeunes à la dive</w:t>
            </w:r>
            <w:r>
              <w:rPr>
                <w:rFonts w:ascii="Calibri" w:eastAsia="Calibri" w:hAnsi="Calibri" w:cs="Calibri"/>
                <w:color w:val="111418"/>
                <w:highlight w:val="white"/>
              </w:rPr>
              <w:t>rsité culturelle européenne.</w:t>
            </w:r>
          </w:p>
          <w:p w14:paraId="0E8074CA" w14:textId="77777777" w:rsidR="00ED2002" w:rsidRDefault="00ED2002">
            <w:pPr>
              <w:spacing w:line="240" w:lineRule="auto"/>
              <w:jc w:val="both"/>
              <w:rPr>
                <w:rFonts w:ascii="Calibri" w:eastAsia="Calibri" w:hAnsi="Calibri" w:cs="Calibri"/>
              </w:rPr>
            </w:pPr>
          </w:p>
          <w:p w14:paraId="710D2B51"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Quand ?</w:t>
            </w:r>
            <w:r>
              <w:rPr>
                <w:rFonts w:ascii="Calibri" w:eastAsia="Calibri" w:hAnsi="Calibri" w:cs="Calibri"/>
              </w:rPr>
              <w:t xml:space="preserve"> Samedi 24 mai, à 16h00  </w:t>
            </w:r>
          </w:p>
          <w:p w14:paraId="2143BCA3" w14:textId="77777777" w:rsidR="00ED2002" w:rsidRDefault="00351336">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rPr>
              <w:t xml:space="preserve"> Médiathèque de Couzeix, </w:t>
            </w:r>
            <w:r>
              <w:rPr>
                <w:rFonts w:ascii="Calibri" w:eastAsia="Calibri" w:hAnsi="Calibri" w:cs="Calibri"/>
                <w:color w:val="111418"/>
              </w:rPr>
              <w:t xml:space="preserve">3 </w:t>
            </w:r>
            <w:proofErr w:type="gramStart"/>
            <w:r>
              <w:rPr>
                <w:rFonts w:ascii="Calibri" w:eastAsia="Calibri" w:hAnsi="Calibri" w:cs="Calibri"/>
                <w:color w:val="111418"/>
              </w:rPr>
              <w:t>allée</w:t>
            </w:r>
            <w:proofErr w:type="gramEnd"/>
            <w:r>
              <w:rPr>
                <w:rFonts w:ascii="Calibri" w:eastAsia="Calibri" w:hAnsi="Calibri" w:cs="Calibri"/>
                <w:color w:val="111418"/>
              </w:rPr>
              <w:t xml:space="preserve"> des jardins</w:t>
            </w:r>
          </w:p>
          <w:p w14:paraId="3EA87695" w14:textId="77777777" w:rsidR="00ED2002" w:rsidRDefault="00351336">
            <w:pPr>
              <w:spacing w:line="240" w:lineRule="auto"/>
              <w:jc w:val="both"/>
              <w:rPr>
                <w:rFonts w:ascii="Calibri" w:eastAsia="Calibri" w:hAnsi="Calibri" w:cs="Calibri"/>
                <w:b/>
              </w:rPr>
            </w:pPr>
            <w:hyperlink r:id="rId17">
              <w:r>
                <w:rPr>
                  <w:rFonts w:ascii="Calibri" w:eastAsia="Calibri" w:hAnsi="Calibri" w:cs="Calibri"/>
                  <w:b/>
                  <w:color w:val="1155CC"/>
                  <w:u w:val="single"/>
                </w:rPr>
                <w:t>Lien de l’événement</w:t>
              </w:r>
            </w:hyperlink>
          </w:p>
          <w:p w14:paraId="5FDA02E6" w14:textId="77777777" w:rsidR="00ED2002" w:rsidRDefault="00ED2002">
            <w:pPr>
              <w:spacing w:line="240" w:lineRule="auto"/>
              <w:ind w:right="-2"/>
              <w:jc w:val="both"/>
              <w:rPr>
                <w:rFonts w:ascii="Calibri" w:eastAsia="Calibri" w:hAnsi="Calibri" w:cs="Calibri"/>
                <w:b/>
                <w:color w:val="020617"/>
                <w:sz w:val="21"/>
                <w:szCs w:val="21"/>
              </w:rPr>
            </w:pPr>
          </w:p>
          <w:p w14:paraId="49AE2A6A" w14:textId="77777777" w:rsidR="00ED2002" w:rsidRDefault="00ED2002">
            <w:pPr>
              <w:spacing w:line="240" w:lineRule="auto"/>
              <w:ind w:right="-2"/>
              <w:rPr>
                <w:rFonts w:ascii="Calibri" w:eastAsia="Calibri" w:hAnsi="Calibri" w:cs="Calibri"/>
                <w:b/>
              </w:rPr>
            </w:pPr>
          </w:p>
          <w:p w14:paraId="399DFDD3" w14:textId="77777777" w:rsidR="00ED2002" w:rsidRDefault="00ED2002">
            <w:pPr>
              <w:rPr>
                <w:rFonts w:ascii="Calibri" w:eastAsia="Calibri" w:hAnsi="Calibri" w:cs="Calibri"/>
                <w:b/>
                <w:sz w:val="10"/>
                <w:szCs w:val="10"/>
              </w:rPr>
            </w:pPr>
          </w:p>
        </w:tc>
      </w:tr>
    </w:tbl>
    <w:p w14:paraId="35231085" w14:textId="77777777" w:rsidR="00ED2002" w:rsidRDefault="00351336">
      <w:pPr>
        <w:shd w:val="clear" w:color="auto" w:fill="FFFFFF"/>
        <w:spacing w:line="240" w:lineRule="auto"/>
        <w:jc w:val="center"/>
        <w:rPr>
          <w:rFonts w:ascii="Calibri" w:eastAsia="Calibri" w:hAnsi="Calibri" w:cs="Calibri"/>
        </w:rPr>
      </w:pPr>
      <w:r>
        <w:rPr>
          <w:rFonts w:ascii="Calibri" w:eastAsia="Calibri" w:hAnsi="Calibri" w:cs="Calibri"/>
          <w:b/>
        </w:rPr>
        <w:lastRenderedPageBreak/>
        <w:t xml:space="preserve">&gt;&gt; </w:t>
      </w:r>
      <w:hyperlink r:id="rId18">
        <w:r>
          <w:rPr>
            <w:rFonts w:ascii="Calibri" w:eastAsia="Calibri" w:hAnsi="Calibri" w:cs="Calibri"/>
            <w:b/>
            <w:color w:val="1155CC"/>
            <w:sz w:val="24"/>
            <w:szCs w:val="24"/>
            <w:u w:val="single"/>
          </w:rPr>
          <w:t xml:space="preserve">Tous les événements en Nouvelle-Aquitaine disponibles </w:t>
        </w:r>
      </w:hyperlink>
      <w:r>
        <w:rPr>
          <w:rFonts w:ascii="Calibri" w:eastAsia="Calibri" w:hAnsi="Calibri" w:cs="Calibri"/>
          <w:b/>
          <w:color w:val="0C4CA3"/>
          <w:sz w:val="24"/>
          <w:szCs w:val="24"/>
          <w:u w:val="single"/>
        </w:rPr>
        <w:t>ici</w:t>
      </w:r>
      <w:r>
        <w:rPr>
          <w:rFonts w:ascii="Calibri" w:eastAsia="Calibri" w:hAnsi="Calibri" w:cs="Calibri"/>
          <w:b/>
          <w:sz w:val="24"/>
          <w:szCs w:val="24"/>
        </w:rPr>
        <w:t xml:space="preserve"> &lt;&lt;</w:t>
      </w:r>
    </w:p>
    <w:p w14:paraId="1D3D8A12" w14:textId="77777777" w:rsidR="00ED2002" w:rsidRDefault="00ED2002">
      <w:pPr>
        <w:spacing w:line="240" w:lineRule="auto"/>
        <w:ind w:left="-283" w:right="-466"/>
        <w:jc w:val="both"/>
        <w:rPr>
          <w:rFonts w:ascii="Calibri" w:eastAsia="Calibri" w:hAnsi="Calibri" w:cs="Calibri"/>
          <w:b/>
        </w:rPr>
      </w:pPr>
    </w:p>
    <w:p w14:paraId="5CE6A084" w14:textId="77777777" w:rsidR="00ED2002" w:rsidRDefault="00ED2002">
      <w:pPr>
        <w:rPr>
          <w:rFonts w:ascii="Calibri" w:eastAsia="Calibri" w:hAnsi="Calibri" w:cs="Calibri"/>
          <w:sz w:val="2"/>
          <w:szCs w:val="2"/>
        </w:rPr>
      </w:pPr>
    </w:p>
    <w:tbl>
      <w:tblPr>
        <w:tblStyle w:val="af6"/>
        <w:tblW w:w="1015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1140"/>
        <w:gridCol w:w="1995"/>
        <w:gridCol w:w="3045"/>
      </w:tblGrid>
      <w:tr w:rsidR="00ED2002" w14:paraId="1C02471E" w14:textId="77777777">
        <w:trPr>
          <w:trHeight w:val="440"/>
        </w:trPr>
        <w:tc>
          <w:tcPr>
            <w:tcW w:w="10155" w:type="dxa"/>
            <w:gridSpan w:val="4"/>
            <w:tcBorders>
              <w:top w:val="nil"/>
              <w:left w:val="nil"/>
              <w:bottom w:val="nil"/>
              <w:right w:val="nil"/>
            </w:tcBorders>
            <w:shd w:val="clear" w:color="auto" w:fill="auto"/>
            <w:tcMar>
              <w:top w:w="100" w:type="dxa"/>
              <w:left w:w="100" w:type="dxa"/>
              <w:bottom w:w="100" w:type="dxa"/>
              <w:right w:w="100" w:type="dxa"/>
            </w:tcMar>
          </w:tcPr>
          <w:p w14:paraId="16A8C8D7" w14:textId="77777777" w:rsidR="00ED2002" w:rsidRDefault="00ED2002">
            <w:pPr>
              <w:shd w:val="clear" w:color="auto" w:fill="FFFFFF"/>
              <w:spacing w:line="240" w:lineRule="auto"/>
              <w:ind w:right="-2"/>
              <w:jc w:val="center"/>
              <w:rPr>
                <w:rFonts w:ascii="Calibri" w:eastAsia="Calibri" w:hAnsi="Calibri" w:cs="Calibri"/>
                <w:b/>
                <w:color w:val="FFFFFF"/>
                <w:sz w:val="24"/>
                <w:szCs w:val="24"/>
              </w:rPr>
            </w:pPr>
          </w:p>
          <w:p w14:paraId="642D8E42" w14:textId="77777777" w:rsidR="00ED2002" w:rsidRDefault="00351336">
            <w:pPr>
              <w:shd w:val="clear" w:color="auto" w:fill="FFFFFF"/>
              <w:spacing w:line="240" w:lineRule="auto"/>
              <w:ind w:right="-2"/>
              <w:jc w:val="center"/>
              <w:rPr>
                <w:rFonts w:ascii="Calibri" w:eastAsia="Calibri" w:hAnsi="Calibri" w:cs="Calibri"/>
              </w:rPr>
            </w:pPr>
            <w:hyperlink r:id="rId19">
              <w:r>
                <w:rPr>
                  <w:rFonts w:ascii="Calibri" w:eastAsia="Calibri" w:hAnsi="Calibri" w:cs="Calibri"/>
                  <w:b/>
                  <w:color w:val="1155CC"/>
                  <w:u w:val="single"/>
                </w:rPr>
                <w:t>Télécharger l’affiche de l’événement</w:t>
              </w:r>
            </w:hyperlink>
          </w:p>
          <w:p w14:paraId="42B775FC" w14:textId="77777777" w:rsidR="00ED2002" w:rsidRDefault="00351336">
            <w:pPr>
              <w:tabs>
                <w:tab w:val="right" w:pos="8460"/>
              </w:tabs>
              <w:spacing w:line="240" w:lineRule="auto"/>
              <w:ind w:right="-2"/>
              <w:jc w:val="center"/>
              <w:rPr>
                <w:rFonts w:ascii="Calibri" w:eastAsia="Calibri" w:hAnsi="Calibri" w:cs="Calibri"/>
                <w:color w:val="0C4CA3"/>
              </w:rPr>
            </w:pPr>
            <w:hyperlink r:id="rId20">
              <w:r>
                <w:rPr>
                  <w:rFonts w:ascii="Calibri" w:eastAsia="Calibri" w:hAnsi="Calibri" w:cs="Calibri"/>
                  <w:b/>
                  <w:color w:val="1155CC"/>
                  <w:u w:val="single"/>
                </w:rPr>
                <w:t>En savoir plus sur le Joli Mois de l’Europe</w:t>
              </w:r>
            </w:hyperlink>
          </w:p>
          <w:p w14:paraId="13360FA1" w14:textId="77777777" w:rsidR="00ED2002" w:rsidRDefault="00351336">
            <w:pPr>
              <w:tabs>
                <w:tab w:val="right" w:pos="8460"/>
              </w:tabs>
              <w:spacing w:after="240" w:line="240" w:lineRule="auto"/>
              <w:ind w:right="-2"/>
              <w:jc w:val="center"/>
              <w:rPr>
                <w:rFonts w:ascii="Calibri" w:eastAsia="Calibri" w:hAnsi="Calibri" w:cs="Calibri"/>
              </w:rPr>
            </w:pPr>
            <w:r>
              <w:rPr>
                <w:rFonts w:ascii="Calibri" w:eastAsia="Calibri" w:hAnsi="Calibri" w:cs="Calibri"/>
                <w:color w:val="0C4CA3"/>
              </w:rPr>
              <w:t xml:space="preserve">       #JMEurope #EUinmyregion </w:t>
            </w:r>
          </w:p>
        </w:tc>
      </w:tr>
      <w:tr w:rsidR="00ED2002" w14:paraId="785F4E16" w14:textId="77777777">
        <w:trPr>
          <w:trHeight w:val="440"/>
        </w:trPr>
        <w:tc>
          <w:tcPr>
            <w:tcW w:w="3975" w:type="dxa"/>
            <w:tcBorders>
              <w:top w:val="nil"/>
              <w:left w:val="nil"/>
              <w:bottom w:val="nil"/>
              <w:right w:val="nil"/>
            </w:tcBorders>
            <w:shd w:val="clear" w:color="auto" w:fill="auto"/>
            <w:tcMar>
              <w:top w:w="100" w:type="dxa"/>
              <w:left w:w="100" w:type="dxa"/>
              <w:bottom w:w="100" w:type="dxa"/>
              <w:right w:w="100" w:type="dxa"/>
            </w:tcMar>
          </w:tcPr>
          <w:p w14:paraId="1E6F0325" w14:textId="77777777" w:rsidR="00ED2002" w:rsidRDefault="00351336">
            <w:pPr>
              <w:tabs>
                <w:tab w:val="right" w:pos="8460"/>
              </w:tabs>
              <w:spacing w:line="240" w:lineRule="auto"/>
              <w:ind w:right="-55"/>
              <w:jc w:val="center"/>
              <w:rPr>
                <w:rFonts w:ascii="Calibri" w:eastAsia="Calibri" w:hAnsi="Calibri" w:cs="Calibri"/>
                <w:b/>
                <w:sz w:val="20"/>
                <w:szCs w:val="20"/>
              </w:rPr>
            </w:pPr>
            <w:r>
              <w:rPr>
                <w:rFonts w:ascii="Calibri" w:eastAsia="Calibri" w:hAnsi="Calibri" w:cs="Calibri"/>
                <w:b/>
                <w:noProof/>
                <w:color w:val="808080"/>
                <w:sz w:val="20"/>
                <w:szCs w:val="20"/>
              </w:rPr>
              <w:drawing>
                <wp:inline distT="0" distB="0" distL="0" distR="0" wp14:anchorId="0975BF9E" wp14:editId="0544C2E7">
                  <wp:extent cx="242888" cy="242888"/>
                  <wp:effectExtent l="0" t="0" r="0" b="0"/>
                  <wp:docPr id="56" name="image1.png" descr="Afficher l'image d'origine"/>
                  <wp:cNvGraphicFramePr/>
                  <a:graphic xmlns:a="http://schemas.openxmlformats.org/drawingml/2006/main">
                    <a:graphicData uri="http://schemas.openxmlformats.org/drawingml/2006/picture">
                      <pic:pic xmlns:pic="http://schemas.openxmlformats.org/drawingml/2006/picture">
                        <pic:nvPicPr>
                          <pic:cNvPr id="0" name="image1.png" descr="Afficher l'image d'origine"/>
                          <pic:cNvPicPr preferRelativeResize="0"/>
                        </pic:nvPicPr>
                        <pic:blipFill>
                          <a:blip r:embed="rId21"/>
                          <a:srcRect l="3629" b="4054"/>
                          <a:stretch>
                            <a:fillRect/>
                          </a:stretch>
                        </pic:blipFill>
                        <pic:spPr>
                          <a:xfrm>
                            <a:off x="0" y="0"/>
                            <a:ext cx="242888" cy="242888"/>
                          </a:xfrm>
                          <a:prstGeom prst="rect">
                            <a:avLst/>
                          </a:prstGeom>
                          <a:ln/>
                        </pic:spPr>
                      </pic:pic>
                    </a:graphicData>
                  </a:graphic>
                </wp:inline>
              </w:drawing>
            </w:r>
          </w:p>
        </w:tc>
        <w:tc>
          <w:tcPr>
            <w:tcW w:w="3135" w:type="dxa"/>
            <w:gridSpan w:val="2"/>
            <w:tcBorders>
              <w:top w:val="nil"/>
              <w:left w:val="nil"/>
              <w:bottom w:val="nil"/>
              <w:right w:val="nil"/>
            </w:tcBorders>
            <w:shd w:val="clear" w:color="auto" w:fill="auto"/>
            <w:tcMar>
              <w:top w:w="100" w:type="dxa"/>
              <w:left w:w="100" w:type="dxa"/>
              <w:bottom w:w="100" w:type="dxa"/>
              <w:right w:w="100" w:type="dxa"/>
            </w:tcMar>
          </w:tcPr>
          <w:p w14:paraId="23D87397" w14:textId="77777777" w:rsidR="00ED2002" w:rsidRDefault="00351336">
            <w:pPr>
              <w:tabs>
                <w:tab w:val="right" w:pos="8460"/>
              </w:tabs>
              <w:spacing w:line="240" w:lineRule="auto"/>
              <w:ind w:right="-34"/>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39F5DBBB" wp14:editId="27FB572C">
                  <wp:extent cx="219075" cy="219075"/>
                  <wp:effectExtent l="0" t="0" r="0" b="0"/>
                  <wp:docPr id="5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219075" cy="219075"/>
                          </a:xfrm>
                          <a:prstGeom prst="rect">
                            <a:avLst/>
                          </a:prstGeom>
                          <a:ln/>
                        </pic:spPr>
                      </pic:pic>
                    </a:graphicData>
                  </a:graphic>
                </wp:inline>
              </w:drawing>
            </w:r>
          </w:p>
        </w:tc>
        <w:tc>
          <w:tcPr>
            <w:tcW w:w="3045" w:type="dxa"/>
            <w:tcBorders>
              <w:top w:val="nil"/>
              <w:left w:val="nil"/>
              <w:bottom w:val="nil"/>
              <w:right w:val="nil"/>
            </w:tcBorders>
            <w:shd w:val="clear" w:color="auto" w:fill="auto"/>
            <w:tcMar>
              <w:top w:w="100" w:type="dxa"/>
              <w:left w:w="100" w:type="dxa"/>
              <w:bottom w:w="100" w:type="dxa"/>
              <w:right w:w="100" w:type="dxa"/>
            </w:tcMar>
          </w:tcPr>
          <w:p w14:paraId="41D736D5" w14:textId="77777777" w:rsidR="00ED2002" w:rsidRDefault="00351336">
            <w:pPr>
              <w:tabs>
                <w:tab w:val="right" w:pos="8460"/>
              </w:tabs>
              <w:spacing w:line="240" w:lineRule="auto"/>
              <w:ind w:right="-2"/>
              <w:jc w:val="center"/>
              <w:rPr>
                <w:rFonts w:ascii="Calibri" w:eastAsia="Calibri" w:hAnsi="Calibri" w:cs="Calibri"/>
                <w:color w:val="808080"/>
                <w:sz w:val="20"/>
                <w:szCs w:val="20"/>
              </w:rPr>
            </w:pPr>
            <w:r>
              <w:rPr>
                <w:rFonts w:ascii="Calibri" w:eastAsia="Calibri" w:hAnsi="Calibri" w:cs="Calibri"/>
                <w:noProof/>
              </w:rPr>
              <w:drawing>
                <wp:inline distT="114300" distB="114300" distL="114300" distR="114300" wp14:anchorId="704BFC56" wp14:editId="2E1C68C7">
                  <wp:extent cx="242888" cy="242888"/>
                  <wp:effectExtent l="0" t="0" r="0" b="0"/>
                  <wp:docPr id="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242888" cy="242888"/>
                          </a:xfrm>
                          <a:prstGeom prst="rect">
                            <a:avLst/>
                          </a:prstGeom>
                          <a:ln/>
                        </pic:spPr>
                      </pic:pic>
                    </a:graphicData>
                  </a:graphic>
                </wp:inline>
              </w:drawing>
            </w:r>
          </w:p>
        </w:tc>
      </w:tr>
      <w:tr w:rsidR="00ED2002" w14:paraId="3CF5793B" w14:textId="77777777">
        <w:trPr>
          <w:trHeight w:val="440"/>
        </w:trPr>
        <w:tc>
          <w:tcPr>
            <w:tcW w:w="3975" w:type="dxa"/>
            <w:tcBorders>
              <w:top w:val="nil"/>
              <w:left w:val="nil"/>
              <w:bottom w:val="nil"/>
              <w:right w:val="nil"/>
            </w:tcBorders>
            <w:shd w:val="clear" w:color="auto" w:fill="auto"/>
            <w:tcMar>
              <w:top w:w="100" w:type="dxa"/>
              <w:left w:w="100" w:type="dxa"/>
              <w:bottom w:w="100" w:type="dxa"/>
              <w:right w:w="100" w:type="dxa"/>
            </w:tcMar>
          </w:tcPr>
          <w:p w14:paraId="7B43917B" w14:textId="77777777" w:rsidR="00ED2002" w:rsidRDefault="00351336">
            <w:pPr>
              <w:tabs>
                <w:tab w:val="right" w:pos="8460"/>
              </w:tabs>
              <w:spacing w:line="240" w:lineRule="auto"/>
              <w:ind w:right="-55"/>
              <w:jc w:val="center"/>
              <w:rPr>
                <w:rFonts w:ascii="Calibri" w:eastAsia="Calibri" w:hAnsi="Calibri" w:cs="Calibri"/>
                <w:b/>
                <w:color w:val="808080"/>
              </w:rPr>
            </w:pPr>
            <w:hyperlink r:id="rId24">
              <w:r>
                <w:rPr>
                  <w:rFonts w:ascii="Calibri" w:eastAsia="Calibri" w:hAnsi="Calibri" w:cs="Calibri"/>
                  <w:b/>
                  <w:color w:val="808080"/>
                </w:rPr>
                <w:t>Europe en Nouvelle-Aquitaine</w:t>
              </w:r>
            </w:hyperlink>
          </w:p>
        </w:tc>
        <w:tc>
          <w:tcPr>
            <w:tcW w:w="3135" w:type="dxa"/>
            <w:gridSpan w:val="2"/>
            <w:tcBorders>
              <w:top w:val="nil"/>
              <w:left w:val="nil"/>
              <w:bottom w:val="nil"/>
              <w:right w:val="nil"/>
            </w:tcBorders>
            <w:shd w:val="clear" w:color="auto" w:fill="auto"/>
            <w:tcMar>
              <w:top w:w="100" w:type="dxa"/>
              <w:left w:w="100" w:type="dxa"/>
              <w:bottom w:w="100" w:type="dxa"/>
              <w:right w:w="100" w:type="dxa"/>
            </w:tcMar>
          </w:tcPr>
          <w:p w14:paraId="6A3126AC" w14:textId="77777777" w:rsidR="00ED2002" w:rsidRDefault="00351336">
            <w:pPr>
              <w:tabs>
                <w:tab w:val="right" w:pos="8460"/>
              </w:tabs>
              <w:spacing w:line="240" w:lineRule="auto"/>
              <w:ind w:right="-34"/>
              <w:jc w:val="center"/>
              <w:rPr>
                <w:rFonts w:ascii="Calibri" w:eastAsia="Calibri" w:hAnsi="Calibri" w:cs="Calibri"/>
                <w:b/>
                <w:color w:val="808080"/>
              </w:rPr>
            </w:pPr>
            <w:hyperlink r:id="rId25">
              <w:r>
                <w:rPr>
                  <w:rFonts w:ascii="Calibri" w:eastAsia="Calibri" w:hAnsi="Calibri" w:cs="Calibri"/>
                  <w:b/>
                  <w:color w:val="808080"/>
                </w:rPr>
                <w:t>Europe Nouvelle-Aquitaine</w:t>
              </w:r>
            </w:hyperlink>
          </w:p>
        </w:tc>
        <w:tc>
          <w:tcPr>
            <w:tcW w:w="3045" w:type="dxa"/>
            <w:tcBorders>
              <w:top w:val="nil"/>
              <w:left w:val="nil"/>
              <w:bottom w:val="nil"/>
              <w:right w:val="nil"/>
            </w:tcBorders>
            <w:shd w:val="clear" w:color="auto" w:fill="auto"/>
            <w:tcMar>
              <w:top w:w="100" w:type="dxa"/>
              <w:left w:w="100" w:type="dxa"/>
              <w:bottom w:w="100" w:type="dxa"/>
              <w:right w:w="100" w:type="dxa"/>
            </w:tcMar>
          </w:tcPr>
          <w:p w14:paraId="7AA59296" w14:textId="77777777" w:rsidR="00ED2002" w:rsidRDefault="00351336">
            <w:pPr>
              <w:tabs>
                <w:tab w:val="right" w:pos="8460"/>
              </w:tabs>
              <w:spacing w:line="240" w:lineRule="auto"/>
              <w:ind w:right="-2"/>
              <w:jc w:val="center"/>
              <w:rPr>
                <w:rFonts w:ascii="Calibri" w:eastAsia="Calibri" w:hAnsi="Calibri" w:cs="Calibri"/>
                <w:sz w:val="24"/>
                <w:szCs w:val="24"/>
              </w:rPr>
            </w:pPr>
            <w:hyperlink r:id="rId26">
              <w:proofErr w:type="spellStart"/>
              <w:proofErr w:type="gramStart"/>
              <w:r>
                <w:rPr>
                  <w:rFonts w:ascii="Calibri" w:eastAsia="Calibri" w:hAnsi="Calibri" w:cs="Calibri"/>
                  <w:b/>
                  <w:color w:val="808080"/>
                </w:rPr>
                <w:t>jme</w:t>
              </w:r>
              <w:proofErr w:type="gramEnd"/>
              <w:r>
                <w:rPr>
                  <w:rFonts w:ascii="Calibri" w:eastAsia="Calibri" w:hAnsi="Calibri" w:cs="Calibri"/>
                  <w:b/>
                  <w:color w:val="808080"/>
                </w:rPr>
                <w:t>_en_na</w:t>
              </w:r>
              <w:proofErr w:type="spellEnd"/>
            </w:hyperlink>
          </w:p>
        </w:tc>
      </w:tr>
      <w:tr w:rsidR="00ED2002" w14:paraId="084F9D1B" w14:textId="77777777">
        <w:trPr>
          <w:trHeight w:val="400"/>
        </w:trPr>
        <w:tc>
          <w:tcPr>
            <w:tcW w:w="10155" w:type="dxa"/>
            <w:gridSpan w:val="4"/>
            <w:tcBorders>
              <w:top w:val="nil"/>
              <w:left w:val="nil"/>
              <w:bottom w:val="nil"/>
              <w:right w:val="nil"/>
            </w:tcBorders>
          </w:tcPr>
          <w:p w14:paraId="3038A646" w14:textId="77777777" w:rsidR="00ED2002" w:rsidRDefault="00351336">
            <w:pPr>
              <w:tabs>
                <w:tab w:val="right" w:pos="8460"/>
              </w:tabs>
              <w:spacing w:line="240" w:lineRule="auto"/>
              <w:ind w:right="-2"/>
              <w:jc w:val="center"/>
              <w:rPr>
                <w:rFonts w:ascii="Calibri" w:eastAsia="Calibri" w:hAnsi="Calibri" w:cs="Calibri"/>
                <w:b/>
                <w:color w:val="808080"/>
                <w:sz w:val="20"/>
                <w:szCs w:val="20"/>
              </w:rPr>
            </w:pPr>
            <w:r>
              <w:rPr>
                <w:rFonts w:ascii="Calibri" w:eastAsia="Calibri" w:hAnsi="Calibri" w:cs="Calibri"/>
                <w:color w:val="808080"/>
                <w:sz w:val="20"/>
                <w:szCs w:val="20"/>
              </w:rPr>
              <w:t xml:space="preserve">Plus d’infos sur le « Joli mois de l’Europe » en France : </w:t>
            </w:r>
            <w:hyperlink r:id="rId27">
              <w:r>
                <w:rPr>
                  <w:rFonts w:ascii="Calibri" w:eastAsia="Calibri" w:hAnsi="Calibri" w:cs="Calibri"/>
                  <w:color w:val="808080"/>
                  <w:sz w:val="20"/>
                  <w:szCs w:val="20"/>
                </w:rPr>
                <w:t>www.europe-en-france.gouv.fr</w:t>
              </w:r>
            </w:hyperlink>
          </w:p>
        </w:tc>
      </w:tr>
      <w:tr w:rsidR="00ED2002" w14:paraId="453A37D9" w14:textId="77777777">
        <w:trPr>
          <w:trHeight w:val="400"/>
        </w:trPr>
        <w:tc>
          <w:tcPr>
            <w:tcW w:w="10155" w:type="dxa"/>
            <w:gridSpan w:val="4"/>
            <w:tcBorders>
              <w:top w:val="nil"/>
              <w:left w:val="nil"/>
              <w:bottom w:val="nil"/>
              <w:right w:val="nil"/>
            </w:tcBorders>
            <w:shd w:val="clear" w:color="auto" w:fill="auto"/>
            <w:tcMar>
              <w:top w:w="100" w:type="dxa"/>
              <w:left w:w="100" w:type="dxa"/>
              <w:bottom w:w="100" w:type="dxa"/>
              <w:right w:w="100" w:type="dxa"/>
            </w:tcMar>
          </w:tcPr>
          <w:p w14:paraId="714AC7D5" w14:textId="77777777" w:rsidR="00ED2002" w:rsidRDefault="00ED2002">
            <w:pPr>
              <w:shd w:val="clear" w:color="auto" w:fill="FFFFFF"/>
              <w:spacing w:line="240" w:lineRule="auto"/>
              <w:ind w:right="-2"/>
              <w:jc w:val="center"/>
              <w:rPr>
                <w:rFonts w:ascii="Calibri" w:eastAsia="Calibri" w:hAnsi="Calibri" w:cs="Calibri"/>
                <w:b/>
                <w:sz w:val="20"/>
                <w:szCs w:val="20"/>
              </w:rPr>
            </w:pPr>
          </w:p>
          <w:p w14:paraId="5CE12AF7" w14:textId="77777777" w:rsidR="00ED2002" w:rsidRDefault="00351336">
            <w:pPr>
              <w:shd w:val="clear" w:color="auto" w:fill="FFFFFF"/>
              <w:spacing w:line="240" w:lineRule="auto"/>
              <w:ind w:right="-2"/>
              <w:jc w:val="center"/>
              <w:rPr>
                <w:rFonts w:ascii="Calibri" w:eastAsia="Calibri" w:hAnsi="Calibri" w:cs="Calibri"/>
                <w:sz w:val="20"/>
                <w:szCs w:val="20"/>
              </w:rPr>
            </w:pPr>
            <w:r>
              <w:rPr>
                <w:rFonts w:ascii="Calibri" w:eastAsia="Calibri" w:hAnsi="Calibri" w:cs="Calibri"/>
                <w:b/>
                <w:sz w:val="20"/>
                <w:szCs w:val="20"/>
              </w:rPr>
              <w:t>Contacts Presse</w:t>
            </w:r>
          </w:p>
        </w:tc>
      </w:tr>
      <w:tr w:rsidR="00ED2002" w14:paraId="6B3338FF" w14:textId="77777777">
        <w:trPr>
          <w:trHeight w:val="400"/>
        </w:trPr>
        <w:tc>
          <w:tcPr>
            <w:tcW w:w="5115" w:type="dxa"/>
            <w:gridSpan w:val="2"/>
            <w:tcBorders>
              <w:top w:val="nil"/>
              <w:left w:val="nil"/>
              <w:bottom w:val="nil"/>
              <w:right w:val="nil"/>
            </w:tcBorders>
            <w:shd w:val="clear" w:color="auto" w:fill="auto"/>
            <w:tcMar>
              <w:top w:w="100" w:type="dxa"/>
              <w:left w:w="100" w:type="dxa"/>
              <w:bottom w:w="100" w:type="dxa"/>
              <w:right w:w="100" w:type="dxa"/>
            </w:tcMar>
          </w:tcPr>
          <w:p w14:paraId="657D4BCF" w14:textId="77777777" w:rsidR="00ED2002" w:rsidRDefault="00351336">
            <w:pPr>
              <w:spacing w:line="240" w:lineRule="auto"/>
              <w:ind w:right="-2"/>
              <w:jc w:val="center"/>
              <w:rPr>
                <w:rFonts w:ascii="Calibri" w:eastAsia="Calibri" w:hAnsi="Calibri" w:cs="Calibri"/>
                <w:color w:val="212221"/>
                <w:sz w:val="20"/>
                <w:szCs w:val="20"/>
              </w:rPr>
            </w:pPr>
            <w:r>
              <w:rPr>
                <w:rFonts w:ascii="Calibri" w:eastAsia="Calibri" w:hAnsi="Calibri" w:cs="Calibri"/>
                <w:b/>
                <w:color w:val="212221"/>
                <w:sz w:val="20"/>
                <w:szCs w:val="20"/>
              </w:rPr>
              <w:t>Agence Monet</w:t>
            </w:r>
          </w:p>
          <w:p w14:paraId="12D22516" w14:textId="77777777" w:rsidR="00ED2002" w:rsidRDefault="00351336">
            <w:pPr>
              <w:spacing w:line="240" w:lineRule="auto"/>
              <w:ind w:right="-2"/>
              <w:jc w:val="center"/>
              <w:rPr>
                <w:rFonts w:ascii="Calibri" w:eastAsia="Calibri" w:hAnsi="Calibri" w:cs="Calibri"/>
                <w:color w:val="212221"/>
                <w:sz w:val="18"/>
                <w:szCs w:val="18"/>
              </w:rPr>
            </w:pPr>
            <w:r>
              <w:rPr>
                <w:rFonts w:ascii="Calibri" w:eastAsia="Calibri" w:hAnsi="Calibri" w:cs="Calibri"/>
                <w:color w:val="212221"/>
                <w:sz w:val="20"/>
                <w:szCs w:val="20"/>
              </w:rPr>
              <w:t xml:space="preserve">Victoire Beau : </w:t>
            </w:r>
            <w:r>
              <w:rPr>
                <w:rFonts w:ascii="Calibri" w:eastAsia="Calibri" w:hAnsi="Calibri" w:cs="Calibri"/>
                <w:sz w:val="18"/>
                <w:szCs w:val="18"/>
              </w:rPr>
              <w:t>06 77 52 41 65</w:t>
            </w:r>
          </w:p>
          <w:p w14:paraId="22E56B26" w14:textId="77777777" w:rsidR="00ED2002" w:rsidRDefault="00351336">
            <w:pPr>
              <w:spacing w:line="240" w:lineRule="auto"/>
              <w:ind w:right="-2"/>
              <w:jc w:val="center"/>
              <w:rPr>
                <w:rFonts w:ascii="Calibri" w:eastAsia="Calibri" w:hAnsi="Calibri" w:cs="Calibri"/>
                <w:color w:val="212221"/>
                <w:sz w:val="20"/>
                <w:szCs w:val="20"/>
              </w:rPr>
            </w:pPr>
            <w:r>
              <w:rPr>
                <w:rFonts w:ascii="Calibri" w:eastAsia="Calibri" w:hAnsi="Calibri" w:cs="Calibri"/>
                <w:color w:val="212221"/>
                <w:sz w:val="20"/>
                <w:szCs w:val="20"/>
              </w:rPr>
              <w:t xml:space="preserve">Coline </w:t>
            </w:r>
            <w:proofErr w:type="spellStart"/>
            <w:r>
              <w:rPr>
                <w:rFonts w:ascii="Calibri" w:eastAsia="Calibri" w:hAnsi="Calibri" w:cs="Calibri"/>
                <w:color w:val="212221"/>
                <w:sz w:val="20"/>
                <w:szCs w:val="20"/>
              </w:rPr>
              <w:t>Hondermarck</w:t>
            </w:r>
            <w:proofErr w:type="spellEnd"/>
            <w:r>
              <w:rPr>
                <w:rFonts w:ascii="Calibri" w:eastAsia="Calibri" w:hAnsi="Calibri" w:cs="Calibri"/>
                <w:color w:val="212221"/>
                <w:sz w:val="20"/>
                <w:szCs w:val="20"/>
              </w:rPr>
              <w:t xml:space="preserve"> : 07 78 90 67 68</w:t>
            </w:r>
          </w:p>
          <w:p w14:paraId="564C6672" w14:textId="77777777" w:rsidR="00ED2002" w:rsidRDefault="00351336">
            <w:pPr>
              <w:spacing w:line="240" w:lineRule="auto"/>
              <w:ind w:right="-2"/>
              <w:jc w:val="center"/>
              <w:rPr>
                <w:rFonts w:ascii="Calibri" w:eastAsia="Calibri" w:hAnsi="Calibri" w:cs="Calibri"/>
                <w:b/>
                <w:sz w:val="20"/>
                <w:szCs w:val="20"/>
              </w:rPr>
            </w:pPr>
            <w:hyperlink r:id="rId28">
              <w:r>
                <w:rPr>
                  <w:rFonts w:ascii="Calibri" w:eastAsia="Calibri" w:hAnsi="Calibri" w:cs="Calibri"/>
                  <w:color w:val="0000FF"/>
                  <w:sz w:val="20"/>
                  <w:szCs w:val="20"/>
                  <w:u w:val="single"/>
                </w:rPr>
                <w:t>jme@monet-rp.com</w:t>
              </w:r>
            </w:hyperlink>
          </w:p>
        </w:tc>
        <w:tc>
          <w:tcPr>
            <w:tcW w:w="5040" w:type="dxa"/>
            <w:gridSpan w:val="2"/>
            <w:tcBorders>
              <w:top w:val="nil"/>
              <w:left w:val="nil"/>
              <w:bottom w:val="nil"/>
              <w:right w:val="nil"/>
            </w:tcBorders>
            <w:shd w:val="clear" w:color="auto" w:fill="auto"/>
            <w:tcMar>
              <w:top w:w="100" w:type="dxa"/>
              <w:left w:w="100" w:type="dxa"/>
              <w:bottom w:w="100" w:type="dxa"/>
              <w:right w:w="100" w:type="dxa"/>
            </w:tcMar>
          </w:tcPr>
          <w:p w14:paraId="4C0314DB" w14:textId="77777777" w:rsidR="00ED2002" w:rsidRDefault="00351336">
            <w:pPr>
              <w:spacing w:line="240" w:lineRule="auto"/>
              <w:ind w:right="-2"/>
              <w:jc w:val="center"/>
              <w:rPr>
                <w:rFonts w:ascii="Calibri" w:eastAsia="Calibri" w:hAnsi="Calibri" w:cs="Calibri"/>
                <w:b/>
                <w:color w:val="212221"/>
                <w:sz w:val="20"/>
                <w:szCs w:val="20"/>
              </w:rPr>
            </w:pPr>
            <w:r>
              <w:rPr>
                <w:rFonts w:ascii="Calibri" w:eastAsia="Calibri" w:hAnsi="Calibri" w:cs="Calibri"/>
                <w:b/>
                <w:color w:val="212221"/>
                <w:sz w:val="20"/>
                <w:szCs w:val="20"/>
              </w:rPr>
              <w:t>Région Nouvelle-Aquitaine</w:t>
            </w:r>
          </w:p>
          <w:p w14:paraId="2D43EF8D" w14:textId="77777777" w:rsidR="00ED2002" w:rsidRDefault="00351336">
            <w:pPr>
              <w:spacing w:line="240" w:lineRule="auto"/>
              <w:ind w:right="-2"/>
              <w:jc w:val="center"/>
              <w:rPr>
                <w:rFonts w:ascii="Calibri" w:eastAsia="Calibri" w:hAnsi="Calibri" w:cs="Calibri"/>
                <w:color w:val="212221"/>
                <w:sz w:val="20"/>
                <w:szCs w:val="20"/>
              </w:rPr>
            </w:pPr>
            <w:r>
              <w:rPr>
                <w:rFonts w:ascii="Calibri" w:eastAsia="Calibri" w:hAnsi="Calibri" w:cs="Calibri"/>
                <w:color w:val="212221"/>
                <w:sz w:val="20"/>
                <w:szCs w:val="20"/>
              </w:rPr>
              <w:t>Rachid Belhadj</w:t>
            </w:r>
          </w:p>
          <w:p w14:paraId="2249AD78" w14:textId="77777777" w:rsidR="00ED2002" w:rsidRDefault="00351336">
            <w:pPr>
              <w:spacing w:line="240" w:lineRule="auto"/>
              <w:ind w:right="-2"/>
              <w:jc w:val="center"/>
              <w:rPr>
                <w:rFonts w:ascii="Calibri" w:eastAsia="Calibri" w:hAnsi="Calibri" w:cs="Calibri"/>
                <w:color w:val="212221"/>
                <w:sz w:val="20"/>
                <w:szCs w:val="20"/>
              </w:rPr>
            </w:pPr>
            <w:r>
              <w:rPr>
                <w:rFonts w:ascii="Calibri" w:eastAsia="Calibri" w:hAnsi="Calibri" w:cs="Calibri"/>
                <w:color w:val="212221"/>
                <w:sz w:val="20"/>
                <w:szCs w:val="20"/>
              </w:rPr>
              <w:t>05 57 57 02 75</w:t>
            </w:r>
          </w:p>
          <w:p w14:paraId="7F90A5BD" w14:textId="77777777" w:rsidR="00ED2002" w:rsidRDefault="00351336">
            <w:pPr>
              <w:spacing w:line="240" w:lineRule="auto"/>
              <w:ind w:right="-2"/>
              <w:jc w:val="center"/>
              <w:rPr>
                <w:rFonts w:ascii="Calibri" w:eastAsia="Calibri" w:hAnsi="Calibri" w:cs="Calibri"/>
                <w:b/>
                <w:color w:val="808080"/>
                <w:sz w:val="20"/>
                <w:szCs w:val="20"/>
              </w:rPr>
            </w:pPr>
            <w:hyperlink r:id="rId29">
              <w:r>
                <w:rPr>
                  <w:rFonts w:ascii="Calibri" w:eastAsia="Calibri" w:hAnsi="Calibri" w:cs="Calibri"/>
                  <w:color w:val="0000FF"/>
                  <w:sz w:val="20"/>
                  <w:szCs w:val="20"/>
                  <w:u w:val="single"/>
                </w:rPr>
                <w:t>presse@nouvelle-aquitaine.fr</w:t>
              </w:r>
            </w:hyperlink>
          </w:p>
        </w:tc>
      </w:tr>
    </w:tbl>
    <w:p w14:paraId="271E79DC" w14:textId="77777777" w:rsidR="00ED2002" w:rsidRDefault="00ED2002">
      <w:pPr>
        <w:rPr>
          <w:rFonts w:ascii="Calibri" w:eastAsia="Calibri" w:hAnsi="Calibri" w:cs="Calibri"/>
        </w:rPr>
      </w:pPr>
    </w:p>
    <w:sectPr w:rsidR="00ED2002">
      <w:footerReference w:type="default" r:id="rId30"/>
      <w:pgSz w:w="11909" w:h="16834"/>
      <w:pgMar w:top="708" w:right="1440" w:bottom="8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459D" w14:textId="77777777" w:rsidR="00351336" w:rsidRDefault="00351336">
      <w:pPr>
        <w:spacing w:line="240" w:lineRule="auto"/>
      </w:pPr>
      <w:r>
        <w:separator/>
      </w:r>
    </w:p>
  </w:endnote>
  <w:endnote w:type="continuationSeparator" w:id="0">
    <w:p w14:paraId="415FE1EA" w14:textId="77777777" w:rsidR="00351336" w:rsidRDefault="00351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9CED" w14:textId="77777777" w:rsidR="00ED2002" w:rsidRDefault="00ED20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65C0" w14:textId="77777777" w:rsidR="00351336" w:rsidRDefault="00351336">
      <w:pPr>
        <w:spacing w:line="240" w:lineRule="auto"/>
      </w:pPr>
      <w:r>
        <w:separator/>
      </w:r>
    </w:p>
  </w:footnote>
  <w:footnote w:type="continuationSeparator" w:id="0">
    <w:p w14:paraId="5DC76A8F" w14:textId="77777777" w:rsidR="00351336" w:rsidRDefault="003513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02"/>
    <w:rsid w:val="00351336"/>
    <w:rsid w:val="00ED2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4CBC"/>
  <w15:docId w15:val="{64838F04-1CAA-423E-A65A-FA5A30B7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top w:w="100" w:type="dxa"/>
        <w:left w:w="100" w:type="dxa"/>
        <w:bottom w:w="100" w:type="dxa"/>
        <w:right w:w="100" w:type="dxa"/>
      </w:tblCellMar>
    </w:tblPr>
  </w:style>
  <w:style w:type="table" w:customStyle="1" w:styleId="a1">
    <w:basedOn w:val="TableNormal8"/>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FE79D7"/>
    <w:rPr>
      <w:sz w:val="16"/>
      <w:szCs w:val="16"/>
    </w:rPr>
  </w:style>
  <w:style w:type="paragraph" w:styleId="Commentaire">
    <w:name w:val="annotation text"/>
    <w:basedOn w:val="Normal"/>
    <w:link w:val="CommentaireCar"/>
    <w:uiPriority w:val="99"/>
    <w:unhideWhenUsed/>
    <w:rsid w:val="00FE79D7"/>
    <w:pPr>
      <w:spacing w:line="240" w:lineRule="auto"/>
    </w:pPr>
    <w:rPr>
      <w:sz w:val="20"/>
      <w:szCs w:val="20"/>
    </w:rPr>
  </w:style>
  <w:style w:type="character" w:customStyle="1" w:styleId="CommentaireCar">
    <w:name w:val="Commentaire Car"/>
    <w:basedOn w:val="Policepardfaut"/>
    <w:link w:val="Commentaire"/>
    <w:uiPriority w:val="99"/>
    <w:rsid w:val="00FE79D7"/>
    <w:rPr>
      <w:sz w:val="20"/>
      <w:szCs w:val="20"/>
    </w:rPr>
  </w:style>
  <w:style w:type="paragraph" w:styleId="Objetducommentaire">
    <w:name w:val="annotation subject"/>
    <w:basedOn w:val="Commentaire"/>
    <w:next w:val="Commentaire"/>
    <w:link w:val="ObjetducommentaireCar"/>
    <w:uiPriority w:val="99"/>
    <w:semiHidden/>
    <w:unhideWhenUsed/>
    <w:rsid w:val="00FE79D7"/>
    <w:rPr>
      <w:b/>
      <w:bCs/>
    </w:rPr>
  </w:style>
  <w:style w:type="character" w:customStyle="1" w:styleId="ObjetducommentaireCar">
    <w:name w:val="Objet du commentaire Car"/>
    <w:basedOn w:val="CommentaireCar"/>
    <w:link w:val="Objetducommentaire"/>
    <w:uiPriority w:val="99"/>
    <w:semiHidden/>
    <w:rsid w:val="00FE79D7"/>
    <w:rPr>
      <w:b/>
      <w:bCs/>
      <w:sz w:val="20"/>
      <w:szCs w:val="20"/>
    </w:rPr>
  </w:style>
  <w:style w:type="table" w:customStyle="1" w:styleId="a2">
    <w:basedOn w:val="TableNormal8"/>
    <w:tblPr>
      <w:tblStyleRowBandSize w:val="1"/>
      <w:tblStyleColBandSize w:val="1"/>
      <w:tblCellMar>
        <w:top w:w="100" w:type="dxa"/>
        <w:left w:w="100" w:type="dxa"/>
        <w:bottom w:w="100" w:type="dxa"/>
        <w:right w:w="100" w:type="dxa"/>
      </w:tblCellMar>
    </w:tblPr>
  </w:style>
  <w:style w:type="table" w:customStyle="1" w:styleId="a3">
    <w:basedOn w:val="TableNormal8"/>
    <w:tblPr>
      <w:tblStyleRowBandSize w:val="1"/>
      <w:tblStyleColBandSize w:val="1"/>
      <w:tblCellMar>
        <w:top w:w="100" w:type="dxa"/>
        <w:left w:w="100" w:type="dxa"/>
        <w:bottom w:w="100" w:type="dxa"/>
        <w:right w:w="100" w:type="dxa"/>
      </w:tblCellMar>
    </w:tblPr>
  </w:style>
  <w:style w:type="table" w:customStyle="1" w:styleId="a4">
    <w:basedOn w:val="TableNormal8"/>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B9053A"/>
    <w:pPr>
      <w:spacing w:line="240" w:lineRule="auto"/>
    </w:pPr>
  </w:style>
  <w:style w:type="table" w:customStyle="1" w:styleId="a5">
    <w:basedOn w:val="TableNormal7"/>
    <w:tblPr>
      <w:tblStyleRowBandSize w:val="1"/>
      <w:tblStyleColBandSize w:val="1"/>
      <w:tblCellMar>
        <w:top w:w="100" w:type="dxa"/>
        <w:left w:w="100" w:type="dxa"/>
        <w:bottom w:w="100" w:type="dxa"/>
        <w:right w:w="100" w:type="dxa"/>
      </w:tblCellMar>
    </w:tblPr>
  </w:style>
  <w:style w:type="table" w:customStyle="1" w:styleId="a6">
    <w:basedOn w:val="TableNormal7"/>
    <w:tblPr>
      <w:tblStyleRowBandSize w:val="1"/>
      <w:tblStyleColBandSize w:val="1"/>
      <w:tblCellMar>
        <w:top w:w="100" w:type="dxa"/>
        <w:left w:w="100" w:type="dxa"/>
        <w:bottom w:w="100" w:type="dxa"/>
        <w:right w:w="100" w:type="dxa"/>
      </w:tblCellMar>
    </w:tblPr>
  </w:style>
  <w:style w:type="table" w:customStyle="1" w:styleId="a7">
    <w:basedOn w:val="TableNormal7"/>
    <w:tblPr>
      <w:tblStyleRowBandSize w:val="1"/>
      <w:tblStyleColBandSize w:val="1"/>
      <w:tblCellMar>
        <w:top w:w="100" w:type="dxa"/>
        <w:left w:w="100" w:type="dxa"/>
        <w:bottom w:w="100" w:type="dxa"/>
        <w:right w:w="100" w:type="dxa"/>
      </w:tblCellMar>
    </w:tblPr>
  </w:style>
  <w:style w:type="table" w:customStyle="1" w:styleId="a8">
    <w:basedOn w:val="TableNormal6"/>
    <w:tblPr>
      <w:tblStyleRowBandSize w:val="1"/>
      <w:tblStyleColBandSize w:val="1"/>
      <w:tblCellMar>
        <w:top w:w="100" w:type="dxa"/>
        <w:left w:w="100" w:type="dxa"/>
        <w:bottom w:w="100" w:type="dxa"/>
        <w:right w:w="100" w:type="dxa"/>
      </w:tblCellMar>
    </w:tblPr>
  </w:style>
  <w:style w:type="table" w:customStyle="1" w:styleId="a9">
    <w:basedOn w:val="TableNormal6"/>
    <w:tblPr>
      <w:tblStyleRowBandSize w:val="1"/>
      <w:tblStyleColBandSize w:val="1"/>
      <w:tblCellMar>
        <w:top w:w="100" w:type="dxa"/>
        <w:left w:w="100" w:type="dxa"/>
        <w:bottom w:w="100" w:type="dxa"/>
        <w:right w:w="100"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table" w:customStyle="1" w:styleId="ac">
    <w:basedOn w:val="TableNormal5"/>
    <w:tblPr>
      <w:tblStyleRowBandSize w:val="1"/>
      <w:tblStyleColBandSize w:val="1"/>
      <w:tblCellMar>
        <w:top w:w="100" w:type="dxa"/>
        <w:left w:w="100" w:type="dxa"/>
        <w:bottom w:w="100" w:type="dxa"/>
        <w:right w:w="100" w:type="dxa"/>
      </w:tblCellMar>
    </w:tblPr>
  </w:style>
  <w:style w:type="table" w:customStyle="1" w:styleId="ad">
    <w:basedOn w:val="TableNormal5"/>
    <w:tblPr>
      <w:tblStyleRowBandSize w:val="1"/>
      <w:tblStyleColBandSize w:val="1"/>
      <w:tblCellMar>
        <w:top w:w="100" w:type="dxa"/>
        <w:left w:w="100" w:type="dxa"/>
        <w:bottom w:w="100" w:type="dxa"/>
        <w:right w:w="100" w:type="dxa"/>
      </w:tblCellMar>
    </w:tblPr>
  </w:style>
  <w:style w:type="table" w:customStyle="1" w:styleId="ae">
    <w:basedOn w:val="TableNormal5"/>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semiHidden/>
    <w:unhideWhenUsed/>
    <w:rsid w:val="002D6DC2"/>
    <w:rPr>
      <w:color w:val="0000FF"/>
      <w:u w:val="single"/>
    </w:r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penagenda.com/fr/europe-en-nouvelle-aquitaine/events/leurope-en-jeux" TargetMode="External"/><Relationship Id="rId18" Type="http://schemas.openxmlformats.org/officeDocument/2006/relationships/hyperlink" Target="https://openagenda.com/fr/europe-en-nouvelle-aquitaine" TargetMode="External"/><Relationship Id="rId26" Type="http://schemas.openxmlformats.org/officeDocument/2006/relationships/hyperlink" Target="https://www.instagram.com/jme_en_na/"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openagenda.com/fr/europe-en-nouvelle-aquitaine/events/participation-citoyenne-et-pourquoi-pas" TargetMode="External"/><Relationship Id="rId17" Type="http://schemas.openxmlformats.org/officeDocument/2006/relationships/hyperlink" Target="https://openagenda.com/fr/europe-en-nouvelle-aquitaine/events/a-la-decouverte-du-portugais" TargetMode="External"/><Relationship Id="rId25" Type="http://schemas.openxmlformats.org/officeDocument/2006/relationships/hyperlink" Target="https://www.linkedin.com/in/europe-nouvelle-aquitaine-419759316/" TargetMode="External"/><Relationship Id="rId2" Type="http://schemas.openxmlformats.org/officeDocument/2006/relationships/styles" Target="styles.xml"/><Relationship Id="rId16" Type="http://schemas.openxmlformats.org/officeDocument/2006/relationships/hyperlink" Target="https://openagenda.com/fr/europe-en-nouvelle-aquitaine/events/1960482" TargetMode="External"/><Relationship Id="rId20" Type="http://schemas.openxmlformats.org/officeDocument/2006/relationships/hyperlink" Target="https://www.europe-en-nouvelle-aquitaine.eu/fr/actualit%C3%A9s/le-joli-mois-de-leurope-2025.html" TargetMode="External"/><Relationship Id="rId29" Type="http://schemas.openxmlformats.org/officeDocument/2006/relationships/hyperlink" Target="mailto:presse@nouvelle-aquitaine.f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penagenda.com/fr/europe-en-nouvelle-aquitaine/events/leurope-et-les-jeunes" TargetMode="External"/><Relationship Id="rId24" Type="http://schemas.openxmlformats.org/officeDocument/2006/relationships/hyperlink" Target="https://www.facebook.com/Europeennouvelleaquitaine/?hc_ref=NEWSFEE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enagenda.com/fr/europe-en-nouvelle-aquitaine/events/levolution-de-la-gastronomie-en-europe-a-travers-les-villes-jumelles-schorndorf-bury-dueville-tulle" TargetMode="External"/><Relationship Id="rId23" Type="http://schemas.openxmlformats.org/officeDocument/2006/relationships/image" Target="media/image5.png"/><Relationship Id="rId28" Type="http://schemas.openxmlformats.org/officeDocument/2006/relationships/hyperlink" Target="mailto:jme@monet-rp.com" TargetMode="External"/><Relationship Id="rId10" Type="http://schemas.openxmlformats.org/officeDocument/2006/relationships/hyperlink" Target="https://openagenda.com/fr/europe-en-nouvelle-aquitaine/events/marche-de-tulle-stand-informations-et-animations-les-valeurs-de-leurope" TargetMode="External"/><Relationship Id="rId19" Type="http://schemas.openxmlformats.org/officeDocument/2006/relationships/hyperlink" Target="https://ceetadel.fromsmash.com/JME-AFFICHE-202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agenda.com/fr/europe-en-nouvelle-aquitaine/events/exposition-leurope-pour-les-jeunes" TargetMode="External"/><Relationship Id="rId14" Type="http://schemas.openxmlformats.org/officeDocument/2006/relationships/hyperlink" Target="https://openagenda.com/fr/europe-en-nouvelle-aquitaine/events/les-dispositifs-daide-et-daccompagnement-a-la-mobilite-internationale-5128079" TargetMode="External"/><Relationship Id="rId22" Type="http://schemas.openxmlformats.org/officeDocument/2006/relationships/image" Target="media/image4.png"/><Relationship Id="rId27" Type="http://schemas.openxmlformats.org/officeDocument/2006/relationships/hyperlink" Target="http://www.europe-en-france.gouv.f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g2phNJS1D25nR3OxGHyaar8g==">CgMxLjA4AHIhMUgzN2NERDVCYTFfOFpVYmwxY2pwRFY1Z1FIVFZoYmkw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7057</Characters>
  <Application>Microsoft Office Word</Application>
  <DocSecurity>4</DocSecurity>
  <Lines>58</Lines>
  <Paragraphs>16</Paragraphs>
  <ScaleCrop>false</ScaleCrop>
  <Company>REGION NOUVELLE-AQUITAINE</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Lola TUROWSKI</dc:creator>
  <cp:lastModifiedBy>Rachid BELHADJ</cp:lastModifiedBy>
  <cp:revision>2</cp:revision>
  <dcterms:created xsi:type="dcterms:W3CDTF">2025-04-14T14:32:00Z</dcterms:created>
  <dcterms:modified xsi:type="dcterms:W3CDTF">2025-04-14T14:32:00Z</dcterms:modified>
</cp:coreProperties>
</file>