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E" w:rsidRDefault="00673843">
      <w:pPr>
        <w:spacing w:before="5"/>
        <w:ind w:left="122"/>
        <w:rPr>
          <w:rFonts w:ascii="Arial" w:hAnsi="Arial"/>
          <w:sz w:val="36"/>
        </w:rPr>
      </w:pPr>
      <w:r>
        <w:rPr>
          <w:rFonts w:ascii="Arial" w:hAnsi="Arial"/>
          <w:color w:val="001F5F"/>
          <w:spacing w:val="-3"/>
          <w:sz w:val="36"/>
        </w:rPr>
        <w:t>Annexe</w:t>
      </w:r>
      <w:r>
        <w:rPr>
          <w:rFonts w:ascii="Arial" w:hAnsi="Arial"/>
          <w:color w:val="001F5F"/>
          <w:spacing w:val="-54"/>
          <w:sz w:val="36"/>
        </w:rPr>
        <w:t xml:space="preserve"> </w:t>
      </w:r>
      <w:r>
        <w:rPr>
          <w:rFonts w:ascii="Arial" w:hAnsi="Arial"/>
          <w:color w:val="001F5F"/>
          <w:sz w:val="36"/>
        </w:rPr>
        <w:t>2</w:t>
      </w:r>
      <w:r>
        <w:rPr>
          <w:rFonts w:ascii="Arial" w:hAnsi="Arial"/>
          <w:color w:val="001F5F"/>
          <w:spacing w:val="-54"/>
          <w:sz w:val="36"/>
        </w:rPr>
        <w:t xml:space="preserve"> </w:t>
      </w:r>
      <w:r>
        <w:rPr>
          <w:rFonts w:ascii="Arial" w:hAnsi="Arial"/>
          <w:color w:val="001F5F"/>
          <w:sz w:val="36"/>
        </w:rPr>
        <w:t>–</w:t>
      </w:r>
      <w:r>
        <w:rPr>
          <w:rFonts w:ascii="Arial" w:hAnsi="Arial"/>
          <w:color w:val="001F5F"/>
          <w:spacing w:val="-55"/>
          <w:sz w:val="36"/>
        </w:rPr>
        <w:t xml:space="preserve"> </w:t>
      </w:r>
      <w:r>
        <w:rPr>
          <w:rFonts w:ascii="Arial" w:hAnsi="Arial"/>
          <w:color w:val="001F5F"/>
          <w:spacing w:val="-4"/>
          <w:sz w:val="36"/>
        </w:rPr>
        <w:t xml:space="preserve">Modèle </w:t>
      </w:r>
      <w:r>
        <w:rPr>
          <w:rFonts w:ascii="Arial" w:hAnsi="Arial"/>
          <w:color w:val="001F5F"/>
          <w:sz w:val="36"/>
        </w:rPr>
        <w:t>de</w:t>
      </w:r>
      <w:r>
        <w:rPr>
          <w:rFonts w:ascii="Arial" w:hAnsi="Arial"/>
          <w:color w:val="001F5F"/>
          <w:spacing w:val="-55"/>
          <w:sz w:val="36"/>
        </w:rPr>
        <w:t xml:space="preserve"> </w:t>
      </w:r>
      <w:r>
        <w:rPr>
          <w:rFonts w:ascii="Arial" w:hAnsi="Arial"/>
          <w:color w:val="001F5F"/>
          <w:spacing w:val="-3"/>
          <w:sz w:val="36"/>
        </w:rPr>
        <w:t>déclaration d’absence</w:t>
      </w:r>
      <w:r>
        <w:rPr>
          <w:rFonts w:ascii="Arial" w:hAnsi="Arial"/>
          <w:color w:val="001F5F"/>
          <w:spacing w:val="-55"/>
          <w:sz w:val="36"/>
        </w:rPr>
        <w:t xml:space="preserve"> </w:t>
      </w:r>
      <w:r>
        <w:rPr>
          <w:rFonts w:ascii="Arial" w:hAnsi="Arial"/>
          <w:color w:val="001F5F"/>
          <w:sz w:val="36"/>
        </w:rPr>
        <w:t>de</w:t>
      </w:r>
      <w:r>
        <w:rPr>
          <w:rFonts w:ascii="Arial" w:hAnsi="Arial"/>
          <w:color w:val="001F5F"/>
          <w:spacing w:val="-54"/>
          <w:sz w:val="36"/>
        </w:rPr>
        <w:t xml:space="preserve"> </w:t>
      </w:r>
      <w:r>
        <w:rPr>
          <w:rFonts w:ascii="Arial" w:hAnsi="Arial"/>
          <w:color w:val="001F5F"/>
          <w:spacing w:val="-3"/>
          <w:sz w:val="36"/>
        </w:rPr>
        <w:t>conflits</w:t>
      </w:r>
      <w:r>
        <w:rPr>
          <w:rFonts w:ascii="Arial" w:hAnsi="Arial"/>
          <w:color w:val="001F5F"/>
          <w:spacing w:val="-54"/>
          <w:sz w:val="36"/>
        </w:rPr>
        <w:t xml:space="preserve"> </w:t>
      </w:r>
      <w:r>
        <w:rPr>
          <w:rFonts w:ascii="Arial" w:hAnsi="Arial"/>
          <w:color w:val="001F5F"/>
          <w:spacing w:val="-3"/>
          <w:sz w:val="36"/>
        </w:rPr>
        <w:t>d’intérêts</w:t>
      </w:r>
    </w:p>
    <w:p w:rsidR="00E75E5E" w:rsidRDefault="00E75E5E">
      <w:pPr>
        <w:pStyle w:val="Corpsdetexte"/>
        <w:rPr>
          <w:rFonts w:ascii="Arial"/>
          <w:sz w:val="20"/>
        </w:rPr>
      </w:pPr>
    </w:p>
    <w:p w:rsidR="00E75E5E" w:rsidRDefault="00673843">
      <w:pPr>
        <w:pStyle w:val="Corpsdetexte"/>
        <w:spacing w:before="2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14pt;width:522.85pt;height:106.95pt;z-index:-15697920;mso-wrap-distance-left:0;mso-wrap-distance-right:0;mso-position-horizontal-relative:page" fillcolor="#bfbfbf" stroked="f">
            <v:textbox inset="0,0,0,0">
              <w:txbxContent>
                <w:p w:rsidR="00E75E5E" w:rsidRDefault="00E75E5E">
                  <w:pPr>
                    <w:pStyle w:val="Corpsdetexte"/>
                    <w:spacing w:before="10"/>
                    <w:rPr>
                      <w:rFonts w:ascii="Arial"/>
                    </w:rPr>
                  </w:pPr>
                </w:p>
                <w:p w:rsidR="00E75E5E" w:rsidRDefault="00673843">
                  <w:pPr>
                    <w:ind w:left="3045" w:right="30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Qui doit remplir cette déclaration ?</w:t>
                  </w:r>
                </w:p>
                <w:p w:rsidR="00E75E5E" w:rsidRDefault="00E75E5E">
                  <w:pPr>
                    <w:pStyle w:val="Corpsdetexte"/>
                    <w:spacing w:before="1"/>
                    <w:rPr>
                      <w:b/>
                    </w:rPr>
                  </w:pPr>
                </w:p>
                <w:p w:rsidR="00E75E5E" w:rsidRDefault="00673843">
                  <w:pPr>
                    <w:pStyle w:val="Corpsdetexte"/>
                    <w:ind w:left="107" w:right="103"/>
                    <w:jc w:val="both"/>
                  </w:pPr>
                  <w:r>
                    <w:t>La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déclaration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doit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minima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remplie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représentant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légal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structure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bénéficiaire de fonds européens. Toute personne qui a participé à la passation, à l’élaboration, à l’attribution ou au suivi de chaque marché public devrait être en mesure d’attester de son absence de conflit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d’intérêts.</w:t>
                  </w:r>
                </w:p>
              </w:txbxContent>
            </v:textbox>
            <w10:wrap type="topAndBottom" anchorx="page"/>
          </v:shape>
        </w:pict>
      </w:r>
    </w:p>
    <w:p w:rsidR="00E75E5E" w:rsidRDefault="00E75E5E">
      <w:pPr>
        <w:pStyle w:val="Corpsdetexte"/>
        <w:rPr>
          <w:rFonts w:ascii="Arial"/>
          <w:sz w:val="20"/>
        </w:rPr>
      </w:pPr>
    </w:p>
    <w:p w:rsidR="00E75E5E" w:rsidRDefault="00673843">
      <w:pPr>
        <w:spacing w:before="204" w:line="273" w:lineRule="auto"/>
        <w:ind w:left="119" w:right="109"/>
        <w:jc w:val="both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Je,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soussigné(e)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[NOM</w:t>
      </w:r>
      <w:r>
        <w:rPr>
          <w:rFonts w:ascii="Arial" w:hAnsi="Arial"/>
          <w:b/>
          <w:spacing w:val="-15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Prénom]</w:t>
      </w:r>
      <w:r>
        <w:rPr>
          <w:rFonts w:ascii="Arial" w:hAnsi="Arial"/>
          <w:b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agi</w:t>
      </w:r>
      <w:r>
        <w:rPr>
          <w:rFonts w:ascii="Arial" w:hAnsi="Arial"/>
          <w:w w:val="95"/>
          <w:sz w:val="24"/>
        </w:rPr>
        <w:t>ssant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en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tant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[qualité]</w:t>
      </w:r>
      <w:r>
        <w:rPr>
          <w:rFonts w:ascii="Arial" w:hAnsi="Arial"/>
          <w:w w:val="95"/>
          <w:sz w:val="24"/>
        </w:rPr>
        <w:t>,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spacing w:val="-3"/>
          <w:w w:val="95"/>
          <w:sz w:val="24"/>
        </w:rPr>
        <w:t>ayant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présidé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participé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passation, l'élaboration,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suivi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du</w:t>
      </w:r>
      <w:r>
        <w:rPr>
          <w:rFonts w:ascii="Arial" w:hAnsi="Arial"/>
          <w:spacing w:val="-2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marché</w:t>
      </w:r>
      <w:r>
        <w:rPr>
          <w:rFonts w:ascii="Arial" w:hAnsi="Arial"/>
          <w:spacing w:val="-2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public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susmentionné,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notamment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l'analyse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des</w:t>
      </w:r>
      <w:r>
        <w:rPr>
          <w:rFonts w:ascii="Arial" w:hAnsi="Arial"/>
          <w:spacing w:val="-2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offres</w:t>
      </w:r>
      <w:r>
        <w:rPr>
          <w:rFonts w:ascii="Arial" w:hAnsi="Arial"/>
          <w:spacing w:val="-2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commission d'ouverture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des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candidatures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commission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d'analyse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des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offres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commission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d'attribution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du </w:t>
      </w:r>
      <w:r>
        <w:rPr>
          <w:rFonts w:ascii="Arial" w:hAnsi="Arial"/>
          <w:sz w:val="24"/>
        </w:rPr>
        <w:t>marché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public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susmentionné,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déclare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avoir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pris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connaissance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l’article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61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du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règlement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financier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 xml:space="preserve">n° </w:t>
      </w:r>
      <w:r>
        <w:rPr>
          <w:rFonts w:ascii="Arial" w:hAnsi="Arial"/>
          <w:w w:val="95"/>
          <w:sz w:val="24"/>
        </w:rPr>
        <w:t>2018/1046,</w:t>
      </w:r>
      <w:r>
        <w:rPr>
          <w:rFonts w:ascii="Arial" w:hAnsi="Arial"/>
          <w:spacing w:val="-3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du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Parlement</w:t>
      </w:r>
      <w:r>
        <w:rPr>
          <w:rFonts w:ascii="Arial" w:hAnsi="Arial"/>
          <w:spacing w:val="-2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européen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et</w:t>
      </w:r>
      <w:r>
        <w:rPr>
          <w:rFonts w:ascii="Arial" w:hAnsi="Arial"/>
          <w:spacing w:val="-3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du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Conseil</w:t>
      </w:r>
      <w:r>
        <w:rPr>
          <w:rFonts w:ascii="Arial" w:hAnsi="Arial"/>
          <w:spacing w:val="-3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du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18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juillet</w:t>
      </w:r>
      <w:r>
        <w:rPr>
          <w:rFonts w:ascii="Arial" w:hAnsi="Arial"/>
          <w:spacing w:val="-2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2018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relatif</w:t>
      </w:r>
      <w:r>
        <w:rPr>
          <w:rFonts w:ascii="Arial" w:hAnsi="Arial"/>
          <w:spacing w:val="-2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aux</w:t>
      </w:r>
      <w:r>
        <w:rPr>
          <w:rFonts w:ascii="Arial" w:hAnsi="Arial"/>
          <w:spacing w:val="-2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règles</w:t>
      </w:r>
      <w:r>
        <w:rPr>
          <w:rFonts w:ascii="Arial" w:hAnsi="Arial"/>
          <w:spacing w:val="-3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financières</w:t>
      </w:r>
      <w:r>
        <w:rPr>
          <w:rFonts w:ascii="Arial" w:hAnsi="Arial"/>
          <w:spacing w:val="-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applicables </w:t>
      </w:r>
      <w:r>
        <w:rPr>
          <w:rFonts w:ascii="Arial" w:hAnsi="Arial"/>
          <w:sz w:val="24"/>
        </w:rPr>
        <w:t>au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budget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général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l’Union,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qui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dispose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que:</w:t>
      </w:r>
    </w:p>
    <w:p w:rsidR="00E75E5E" w:rsidRDefault="00673843">
      <w:pPr>
        <w:spacing w:before="169" w:line="276" w:lineRule="auto"/>
        <w:ind w:left="119" w:right="11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2.</w:t>
      </w:r>
      <w:r>
        <w:rPr>
          <w:rFonts w:ascii="Arial" w:hAnsi="Arial"/>
          <w:i/>
          <w:spacing w:val="-48"/>
          <w:sz w:val="24"/>
        </w:rPr>
        <w:t xml:space="preserve"> </w:t>
      </w:r>
      <w:r>
        <w:rPr>
          <w:rFonts w:ascii="Arial" w:hAnsi="Arial"/>
          <w:i/>
          <w:sz w:val="24"/>
        </w:rPr>
        <w:t>Aux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fins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48"/>
          <w:sz w:val="24"/>
        </w:rPr>
        <w:t xml:space="preserve"> </w:t>
      </w:r>
      <w:r>
        <w:rPr>
          <w:rFonts w:ascii="Arial" w:hAnsi="Arial"/>
          <w:i/>
          <w:sz w:val="24"/>
        </w:rPr>
        <w:t>paragraphe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>1,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-48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48"/>
          <w:sz w:val="24"/>
        </w:rPr>
        <w:t xml:space="preserve"> </w:t>
      </w:r>
      <w:r>
        <w:rPr>
          <w:rFonts w:ascii="Arial" w:hAnsi="Arial"/>
          <w:i/>
          <w:sz w:val="24"/>
        </w:rPr>
        <w:t>conflit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d’intérêts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>lorsque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l’exercice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impartial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objectif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fonctions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d’un </w:t>
      </w:r>
      <w:r>
        <w:rPr>
          <w:rFonts w:ascii="Arial" w:hAnsi="Arial"/>
          <w:i/>
          <w:w w:val="95"/>
          <w:sz w:val="24"/>
        </w:rPr>
        <w:t>acteur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financier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d’une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autre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personne,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visés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au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paragraphe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1,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est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compromis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pour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des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motifs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 xml:space="preserve">familiaux, </w:t>
      </w:r>
      <w:r>
        <w:rPr>
          <w:rFonts w:ascii="Arial" w:hAnsi="Arial"/>
          <w:i/>
          <w:sz w:val="24"/>
        </w:rPr>
        <w:t>affectifs,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d’affinité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politique</w:t>
      </w:r>
      <w:r>
        <w:rPr>
          <w:rFonts w:ascii="Arial" w:hAnsi="Arial"/>
          <w:i/>
          <w:spacing w:val="-32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nationale,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d’intérêt</w:t>
      </w:r>
      <w:r>
        <w:rPr>
          <w:rFonts w:ascii="Arial" w:hAnsi="Arial"/>
          <w:i/>
          <w:spacing w:val="-32"/>
          <w:sz w:val="24"/>
        </w:rPr>
        <w:t xml:space="preserve"> </w:t>
      </w:r>
      <w:r>
        <w:rPr>
          <w:rFonts w:ascii="Arial" w:hAnsi="Arial"/>
          <w:i/>
          <w:sz w:val="24"/>
        </w:rPr>
        <w:t>économique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pour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tout</w:t>
      </w:r>
      <w:r>
        <w:rPr>
          <w:rFonts w:ascii="Arial" w:hAnsi="Arial"/>
          <w:i/>
          <w:spacing w:val="-32"/>
          <w:sz w:val="24"/>
        </w:rPr>
        <w:t xml:space="preserve"> </w:t>
      </w:r>
      <w:r>
        <w:rPr>
          <w:rFonts w:ascii="Arial" w:hAnsi="Arial"/>
          <w:i/>
          <w:sz w:val="24"/>
        </w:rPr>
        <w:t>autre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motif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communauté d’intérêt avec le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bénéficiaire.»</w:t>
      </w:r>
    </w:p>
    <w:p w:rsidR="00E75E5E" w:rsidRDefault="00673843">
      <w:pPr>
        <w:spacing w:before="154"/>
        <w:ind w:left="1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Également,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je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déclare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avoir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pris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connaissance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l'article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432-12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du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code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pénal,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qui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dispose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:</w:t>
      </w:r>
    </w:p>
    <w:p w:rsidR="00E75E5E" w:rsidRDefault="00673843">
      <w:pPr>
        <w:spacing w:before="201" w:line="276" w:lineRule="auto"/>
        <w:ind w:left="119" w:right="1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«</w:t>
      </w:r>
      <w:r>
        <w:rPr>
          <w:rFonts w:ascii="Arial" w:hAnsi="Arial"/>
          <w:i/>
          <w:spacing w:val="-2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Le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fait,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personne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dépositaire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l'autorité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publique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chargée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d'une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mission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service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public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 xml:space="preserve">ou </w:t>
      </w:r>
      <w:r>
        <w:rPr>
          <w:rFonts w:ascii="Arial" w:hAnsi="Arial"/>
          <w:i/>
          <w:sz w:val="24"/>
        </w:rPr>
        <w:t>par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z w:val="24"/>
        </w:rPr>
        <w:t>une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personne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z w:val="24"/>
        </w:rPr>
        <w:t>investie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d'un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z w:val="24"/>
        </w:rPr>
        <w:t>mandat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électif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z w:val="24"/>
        </w:rPr>
        <w:t>public,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prendre,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z w:val="24"/>
        </w:rPr>
        <w:t>recevoir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pacing w:val="-3"/>
          <w:sz w:val="24"/>
        </w:rPr>
        <w:t>conserver,</w:t>
      </w:r>
      <w:r>
        <w:rPr>
          <w:rFonts w:ascii="Arial" w:hAnsi="Arial"/>
          <w:i/>
          <w:spacing w:val="-36"/>
          <w:sz w:val="24"/>
        </w:rPr>
        <w:t xml:space="preserve"> </w:t>
      </w:r>
      <w:r>
        <w:rPr>
          <w:rFonts w:ascii="Arial" w:hAnsi="Arial"/>
          <w:i/>
          <w:sz w:val="24"/>
        </w:rPr>
        <w:t>directement</w:t>
      </w:r>
      <w:r>
        <w:rPr>
          <w:rFonts w:ascii="Arial" w:hAnsi="Arial"/>
          <w:i/>
          <w:spacing w:val="-3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ou </w:t>
      </w:r>
      <w:r>
        <w:rPr>
          <w:rFonts w:ascii="Arial" w:hAnsi="Arial"/>
          <w:i/>
          <w:w w:val="95"/>
          <w:sz w:val="24"/>
        </w:rPr>
        <w:t>indirectement,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intérêt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quelconque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dans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entreprise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dans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opération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dont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elle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a,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au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moment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 xml:space="preserve">de </w:t>
      </w:r>
      <w:r>
        <w:rPr>
          <w:rFonts w:ascii="Arial" w:hAnsi="Arial"/>
          <w:i/>
          <w:sz w:val="24"/>
        </w:rPr>
        <w:t>l'acte,</w:t>
      </w:r>
      <w:r>
        <w:rPr>
          <w:rFonts w:ascii="Arial" w:hAnsi="Arial"/>
          <w:i/>
          <w:spacing w:val="-42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2"/>
          <w:sz w:val="24"/>
        </w:rPr>
        <w:t xml:space="preserve"> </w:t>
      </w:r>
      <w:r>
        <w:rPr>
          <w:rFonts w:ascii="Arial" w:hAnsi="Arial"/>
          <w:i/>
          <w:sz w:val="24"/>
        </w:rPr>
        <w:t>tout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partie,</w:t>
      </w:r>
      <w:r>
        <w:rPr>
          <w:rFonts w:ascii="Arial" w:hAnsi="Arial"/>
          <w:i/>
          <w:spacing w:val="-4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charge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d'assurer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2"/>
          <w:sz w:val="24"/>
        </w:rPr>
        <w:t xml:space="preserve"> </w:t>
      </w:r>
      <w:r>
        <w:rPr>
          <w:rFonts w:ascii="Arial" w:hAnsi="Arial"/>
          <w:i/>
          <w:sz w:val="24"/>
        </w:rPr>
        <w:t>surveillance,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l'administration,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liquidation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42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paiement, est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puni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cinq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ans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d'emprisonnement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d'une</w:t>
      </w:r>
      <w:r>
        <w:rPr>
          <w:rFonts w:ascii="Arial" w:hAnsi="Arial"/>
          <w:i/>
          <w:spacing w:val="-39"/>
          <w:sz w:val="24"/>
        </w:rPr>
        <w:t xml:space="preserve"> </w:t>
      </w:r>
      <w:r>
        <w:rPr>
          <w:rFonts w:ascii="Arial" w:hAnsi="Arial"/>
          <w:i/>
          <w:sz w:val="24"/>
        </w:rPr>
        <w:t>amende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500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000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€,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pacing w:val="-3"/>
          <w:sz w:val="24"/>
        </w:rPr>
        <w:t>dont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montant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peut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être</w:t>
      </w:r>
      <w:r>
        <w:rPr>
          <w:rFonts w:ascii="Arial" w:hAnsi="Arial"/>
          <w:i/>
          <w:spacing w:val="-40"/>
          <w:sz w:val="24"/>
        </w:rPr>
        <w:t xml:space="preserve"> </w:t>
      </w:r>
      <w:r>
        <w:rPr>
          <w:rFonts w:ascii="Arial" w:hAnsi="Arial"/>
          <w:i/>
          <w:sz w:val="24"/>
        </w:rPr>
        <w:t>porté</w:t>
      </w:r>
      <w:r>
        <w:rPr>
          <w:rFonts w:ascii="Arial" w:hAnsi="Arial"/>
          <w:i/>
          <w:spacing w:val="-41"/>
          <w:sz w:val="24"/>
        </w:rPr>
        <w:t xml:space="preserve"> </w:t>
      </w:r>
      <w:r>
        <w:rPr>
          <w:rFonts w:ascii="Arial" w:hAnsi="Arial"/>
          <w:i/>
          <w:sz w:val="24"/>
        </w:rPr>
        <w:t>au double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produit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tiré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l'infraction.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»</w:t>
      </w:r>
    </w:p>
    <w:p w:rsidR="00E75E5E" w:rsidRDefault="00673843">
      <w:pPr>
        <w:spacing w:before="153"/>
        <w:ind w:left="1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Ainsi que de l'article 432-13, qui dispose également que :</w:t>
      </w:r>
    </w:p>
    <w:p w:rsidR="00E75E5E" w:rsidRDefault="00673843">
      <w:pPr>
        <w:spacing w:before="199" w:line="276" w:lineRule="auto"/>
        <w:ind w:left="119" w:right="1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«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Est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puni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trois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ans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d'emprisonnement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et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d'une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amende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200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000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€,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dont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montant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peut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être</w:t>
      </w:r>
      <w:r>
        <w:rPr>
          <w:rFonts w:ascii="Arial" w:hAnsi="Arial"/>
          <w:i/>
          <w:spacing w:val="-2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porté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 xml:space="preserve">au </w:t>
      </w:r>
      <w:r>
        <w:rPr>
          <w:rFonts w:ascii="Arial" w:hAnsi="Arial"/>
          <w:i/>
          <w:sz w:val="24"/>
        </w:rPr>
        <w:t>double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produit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tiré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l'infraction,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fait,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par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une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personne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ayant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été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chargée,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4"/>
          <w:sz w:val="24"/>
        </w:rPr>
        <w:t xml:space="preserve"> </w:t>
      </w:r>
      <w:r>
        <w:rPr>
          <w:rFonts w:ascii="Arial" w:hAnsi="Arial"/>
          <w:i/>
          <w:sz w:val="24"/>
        </w:rPr>
        <w:t>tant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membre</w:t>
      </w:r>
      <w:r>
        <w:rPr>
          <w:rFonts w:ascii="Arial" w:hAnsi="Arial"/>
          <w:i/>
          <w:spacing w:val="-33"/>
          <w:sz w:val="24"/>
        </w:rPr>
        <w:t xml:space="preserve"> </w:t>
      </w:r>
      <w:r>
        <w:rPr>
          <w:rFonts w:ascii="Arial" w:hAnsi="Arial"/>
          <w:i/>
          <w:sz w:val="24"/>
        </w:rPr>
        <w:t>du Gouvernement,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titulaire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d'une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fonction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exécutive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locale,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fonctionnaire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agent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d'une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administration </w:t>
      </w:r>
      <w:r>
        <w:rPr>
          <w:rFonts w:ascii="Arial" w:hAnsi="Arial"/>
          <w:i/>
          <w:w w:val="95"/>
          <w:sz w:val="24"/>
        </w:rPr>
        <w:t>publique,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dans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cadre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des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fonctions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qu'elle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</w:t>
      </w:r>
      <w:r>
        <w:rPr>
          <w:rFonts w:ascii="Arial" w:hAnsi="Arial"/>
          <w:i/>
          <w:spacing w:val="-1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effectivement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exercées,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soit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d'assurer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la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surveillance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le contrôle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d'une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entreprise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privée,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soit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conclure</w:t>
      </w:r>
      <w:r>
        <w:rPr>
          <w:rFonts w:ascii="Arial" w:hAnsi="Arial"/>
          <w:i/>
          <w:spacing w:val="-2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des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contrats</w:t>
      </w:r>
      <w:r>
        <w:rPr>
          <w:rFonts w:ascii="Arial" w:hAnsi="Arial"/>
          <w:i/>
          <w:spacing w:val="-2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6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toute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nature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avec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entreprise</w:t>
      </w:r>
      <w:r>
        <w:rPr>
          <w:rFonts w:ascii="Arial" w:hAnsi="Arial"/>
          <w:i/>
          <w:spacing w:val="-26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privée</w:t>
      </w:r>
      <w:r>
        <w:rPr>
          <w:rFonts w:ascii="Arial" w:hAnsi="Arial"/>
          <w:i/>
          <w:spacing w:val="-27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 de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formuler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avis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sur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tels</w:t>
      </w:r>
      <w:r>
        <w:rPr>
          <w:rFonts w:ascii="Arial" w:hAnsi="Arial"/>
          <w:i/>
          <w:spacing w:val="-1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contrats,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soit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proposer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directement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à</w:t>
      </w:r>
      <w:r>
        <w:rPr>
          <w:rFonts w:ascii="Arial" w:hAnsi="Arial"/>
          <w:i/>
          <w:spacing w:val="-2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l'autorité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compétente</w:t>
      </w:r>
      <w:r>
        <w:rPr>
          <w:rFonts w:ascii="Arial" w:hAnsi="Arial"/>
          <w:i/>
          <w:spacing w:val="-2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des</w:t>
      </w:r>
      <w:r>
        <w:rPr>
          <w:rFonts w:ascii="Arial" w:hAnsi="Arial"/>
          <w:i/>
          <w:spacing w:val="-18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décisions relatives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à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des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opérations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réalisées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une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entreprise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privée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formuler</w:t>
      </w:r>
      <w:r>
        <w:rPr>
          <w:rFonts w:ascii="Arial" w:hAnsi="Arial"/>
          <w:i/>
          <w:spacing w:val="-2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avis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sur</w:t>
      </w:r>
      <w:r>
        <w:rPr>
          <w:rFonts w:ascii="Arial" w:hAnsi="Arial"/>
          <w:i/>
          <w:spacing w:val="-2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2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telles</w:t>
      </w:r>
      <w:r>
        <w:rPr>
          <w:rFonts w:ascii="Arial" w:hAnsi="Arial"/>
          <w:i/>
          <w:spacing w:val="-26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décisions, de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prendre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recevoir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une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participation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travail,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conseil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ou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capitaux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dans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l'une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ces</w:t>
      </w:r>
      <w:r>
        <w:rPr>
          <w:rFonts w:ascii="Arial" w:hAnsi="Arial"/>
          <w:i/>
          <w:spacing w:val="-40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entreprises</w:t>
      </w:r>
      <w:r>
        <w:rPr>
          <w:rFonts w:ascii="Arial" w:hAnsi="Arial"/>
          <w:i/>
          <w:spacing w:val="-39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 xml:space="preserve">avant </w:t>
      </w:r>
      <w:r>
        <w:rPr>
          <w:rFonts w:ascii="Arial" w:hAnsi="Arial"/>
          <w:i/>
          <w:sz w:val="24"/>
        </w:rPr>
        <w:t>l'expiration</w:t>
      </w:r>
      <w:r>
        <w:rPr>
          <w:rFonts w:ascii="Arial" w:hAnsi="Arial"/>
          <w:i/>
          <w:spacing w:val="-21"/>
          <w:sz w:val="24"/>
        </w:rPr>
        <w:t xml:space="preserve"> </w:t>
      </w:r>
      <w:r>
        <w:rPr>
          <w:rFonts w:ascii="Arial" w:hAnsi="Arial"/>
          <w:i/>
          <w:sz w:val="24"/>
        </w:rPr>
        <w:t>d'un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z w:val="24"/>
        </w:rPr>
        <w:t>délai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trois</w:t>
      </w:r>
      <w:r>
        <w:rPr>
          <w:rFonts w:ascii="Arial" w:hAnsi="Arial"/>
          <w:i/>
          <w:spacing w:val="-19"/>
          <w:sz w:val="24"/>
        </w:rPr>
        <w:t xml:space="preserve"> </w:t>
      </w:r>
      <w:r>
        <w:rPr>
          <w:rFonts w:ascii="Arial" w:hAnsi="Arial"/>
          <w:i/>
          <w:sz w:val="24"/>
        </w:rPr>
        <w:t>ans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z w:val="24"/>
        </w:rPr>
        <w:t>suivant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1"/>
          <w:sz w:val="24"/>
        </w:rPr>
        <w:t xml:space="preserve"> </w:t>
      </w:r>
      <w:r>
        <w:rPr>
          <w:rFonts w:ascii="Arial" w:hAnsi="Arial"/>
          <w:i/>
          <w:sz w:val="24"/>
        </w:rPr>
        <w:t>cessation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9"/>
          <w:sz w:val="24"/>
        </w:rPr>
        <w:t xml:space="preserve"> </w:t>
      </w:r>
      <w:r>
        <w:rPr>
          <w:rFonts w:ascii="Arial" w:hAnsi="Arial"/>
          <w:i/>
          <w:sz w:val="24"/>
        </w:rPr>
        <w:t>ces</w:t>
      </w:r>
      <w:r>
        <w:rPr>
          <w:rFonts w:ascii="Arial" w:hAnsi="Arial"/>
          <w:i/>
          <w:spacing w:val="-23"/>
          <w:sz w:val="24"/>
        </w:rPr>
        <w:t xml:space="preserve"> </w:t>
      </w:r>
      <w:r>
        <w:rPr>
          <w:rFonts w:ascii="Arial" w:hAnsi="Arial"/>
          <w:i/>
          <w:sz w:val="24"/>
        </w:rPr>
        <w:t>fonctions.</w:t>
      </w:r>
      <w:r>
        <w:rPr>
          <w:rFonts w:ascii="Arial" w:hAnsi="Arial"/>
          <w:i/>
          <w:spacing w:val="-22"/>
          <w:sz w:val="24"/>
        </w:rPr>
        <w:t xml:space="preserve"> </w:t>
      </w:r>
      <w:r>
        <w:rPr>
          <w:rFonts w:ascii="Arial" w:hAnsi="Arial"/>
          <w:i/>
          <w:sz w:val="24"/>
        </w:rPr>
        <w:t>»</w:t>
      </w:r>
    </w:p>
    <w:p w:rsidR="00E75E5E" w:rsidRDefault="00673843">
      <w:pPr>
        <w:spacing w:before="151" w:line="276" w:lineRule="auto"/>
        <w:ind w:left="120" w:right="109"/>
        <w:jc w:val="both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Par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présente,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déclare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pas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être,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en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connaissance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situations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conflit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d’intérêts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avec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les</w:t>
      </w:r>
      <w:r>
        <w:rPr>
          <w:rFonts w:ascii="Arial" w:hAnsi="Arial"/>
          <w:spacing w:val="-3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opérateurs qui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ont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posé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candidature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pour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participer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présente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procédure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passation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marché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public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soumis </w:t>
      </w:r>
      <w:r>
        <w:rPr>
          <w:rFonts w:ascii="Arial" w:hAnsi="Arial"/>
          <w:sz w:val="24"/>
        </w:rPr>
        <w:t>une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offre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dans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cadre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présente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procédure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passation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marchés,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ce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soit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titre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individuel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ou en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tant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membre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d’un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groupement,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ni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avec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les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sous-traitants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proposés.</w:t>
      </w:r>
    </w:p>
    <w:p w:rsidR="00E75E5E" w:rsidRDefault="00E75E5E">
      <w:pPr>
        <w:spacing w:line="276" w:lineRule="auto"/>
        <w:jc w:val="both"/>
        <w:rPr>
          <w:rFonts w:ascii="Arial" w:hAnsi="Arial"/>
          <w:sz w:val="24"/>
        </w:rPr>
        <w:sectPr w:rsidR="00E75E5E">
          <w:footerReference w:type="default" r:id="rId7"/>
          <w:pgSz w:w="11900" w:h="16840"/>
          <w:pgMar w:top="960" w:right="600" w:bottom="1360" w:left="600" w:header="0" w:footer="1164" w:gutter="0"/>
          <w:pgNumType w:start="13"/>
          <w:cols w:space="720"/>
        </w:sectPr>
      </w:pPr>
    </w:p>
    <w:p w:rsidR="00E75E5E" w:rsidRDefault="00673843">
      <w:pPr>
        <w:spacing w:before="40" w:line="273" w:lineRule="auto"/>
        <w:ind w:left="119" w:right="107"/>
        <w:jc w:val="both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connaissance,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n’existe</w:t>
      </w:r>
      <w:r>
        <w:rPr>
          <w:rFonts w:ascii="Arial" w:hAnsi="Arial"/>
          <w:spacing w:val="-4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aucun</w:t>
      </w:r>
      <w:r>
        <w:rPr>
          <w:rFonts w:ascii="Arial" w:hAnsi="Arial"/>
          <w:spacing w:val="-4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fait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élément,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passé,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actuel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susceptible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d’apparaître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dans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un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avenir </w:t>
      </w:r>
      <w:r>
        <w:rPr>
          <w:rFonts w:ascii="Arial" w:hAnsi="Arial"/>
          <w:sz w:val="24"/>
        </w:rPr>
        <w:t>prévisible,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qui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pourrait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remettre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question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l'indépendance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d’une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ces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parties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dans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cadre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la passation de ce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marché.</w:t>
      </w:r>
    </w:p>
    <w:p w:rsidR="00E75E5E" w:rsidRDefault="00673843">
      <w:pPr>
        <w:spacing w:before="165" w:line="276" w:lineRule="auto"/>
        <w:ind w:left="119" w:right="10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confirme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si,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au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cours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procédure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sélection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w w:val="110"/>
          <w:sz w:val="24"/>
        </w:rPr>
        <w:t>/</w:t>
      </w:r>
      <w:r>
        <w:rPr>
          <w:rFonts w:ascii="Arial" w:hAnsi="Arial"/>
          <w:spacing w:val="-48"/>
          <w:w w:val="11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procédure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d’évaluation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[d’ouverture]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w w:val="110"/>
          <w:sz w:val="24"/>
        </w:rPr>
        <w:t>/</w:t>
      </w:r>
      <w:r>
        <w:rPr>
          <w:rFonts w:ascii="Arial" w:hAnsi="Arial"/>
          <w:spacing w:val="-48"/>
          <w:w w:val="110"/>
          <w:sz w:val="24"/>
        </w:rPr>
        <w:t xml:space="preserve"> </w:t>
      </w:r>
      <w:r>
        <w:rPr>
          <w:rFonts w:ascii="Arial" w:hAnsi="Arial"/>
          <w:sz w:val="24"/>
        </w:rPr>
        <w:t>de l’exécution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ou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modification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du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contrat,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je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découvre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l’existence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ou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l’apparition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d’un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tel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conflit,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je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le signalerai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immédiatement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l'autorité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hiérarchique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compétente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et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risque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conflit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 xml:space="preserve">d’intérêts </w:t>
      </w:r>
      <w:r>
        <w:rPr>
          <w:rFonts w:ascii="Arial" w:hAnsi="Arial"/>
          <w:w w:val="95"/>
          <w:sz w:val="24"/>
        </w:rPr>
        <w:t>inapproprié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est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avéré,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ferai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cesser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sans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délai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</w:t>
      </w:r>
      <w:r>
        <w:rPr>
          <w:rFonts w:ascii="Arial" w:hAnsi="Arial"/>
          <w:spacing w:val="-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marché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susmentionné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et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procéderai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aux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modifications </w:t>
      </w:r>
      <w:r>
        <w:rPr>
          <w:rFonts w:ascii="Arial" w:hAnsi="Arial"/>
          <w:sz w:val="24"/>
        </w:rPr>
        <w:t>adéquates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afin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restaurer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l'indépendance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attendue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entre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les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différentes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parties.</w:t>
      </w:r>
    </w:p>
    <w:p w:rsidR="00E75E5E" w:rsidRDefault="00673843">
      <w:pPr>
        <w:spacing w:before="153" w:line="276" w:lineRule="auto"/>
        <w:ind w:left="119" w:right="109"/>
        <w:jc w:val="both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confirme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également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j'assurerai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confidentialité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toutes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les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questions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qui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seront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confiées.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 révélerai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aucune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des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informations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confidentielles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qui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auront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spacing w:val="-2"/>
          <w:w w:val="95"/>
          <w:sz w:val="24"/>
        </w:rPr>
        <w:t>été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portées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connaissance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j’aurai </w:t>
      </w:r>
      <w:r>
        <w:rPr>
          <w:rFonts w:ascii="Arial" w:hAnsi="Arial"/>
          <w:sz w:val="24"/>
        </w:rPr>
        <w:t>découvertes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et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m’abstiendrai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faire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usage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abusif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des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informations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qui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m’auront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été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transmises.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 xml:space="preserve">Je </w:t>
      </w:r>
      <w:r>
        <w:rPr>
          <w:rFonts w:ascii="Arial" w:hAnsi="Arial"/>
          <w:w w:val="95"/>
          <w:sz w:val="24"/>
        </w:rPr>
        <w:t>m’engage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en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particulier</w:t>
      </w:r>
      <w:r>
        <w:rPr>
          <w:rFonts w:ascii="Arial" w:hAnsi="Arial"/>
          <w:spacing w:val="-2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conserver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manière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sûre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et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confidentielle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les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informations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et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les</w:t>
      </w:r>
      <w:r>
        <w:rPr>
          <w:rFonts w:ascii="Arial" w:hAnsi="Arial"/>
          <w:spacing w:val="-2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documents</w:t>
      </w:r>
      <w:r>
        <w:rPr>
          <w:rFonts w:ascii="Arial" w:hAnsi="Arial"/>
          <w:spacing w:val="-2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qui me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seront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communiqués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dont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prendrai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connaissance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ou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préparerai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dans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cadre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l’évaluation </w:t>
      </w:r>
      <w:r>
        <w:rPr>
          <w:rFonts w:ascii="Arial" w:hAnsi="Arial"/>
          <w:sz w:val="24"/>
        </w:rPr>
        <w:t>ou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suite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celle-ci,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et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je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m’engage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ne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les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exploiter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qu’aux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seules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fins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cette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évaluation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et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ne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 xml:space="preserve">les </w:t>
      </w:r>
      <w:r>
        <w:rPr>
          <w:rFonts w:ascii="Arial" w:hAnsi="Arial"/>
          <w:w w:val="95"/>
          <w:sz w:val="24"/>
        </w:rPr>
        <w:t>communiquer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aucune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tierce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partie.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plus,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je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m’engage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à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conserver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aucune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copie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des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informations </w:t>
      </w:r>
      <w:r>
        <w:rPr>
          <w:rFonts w:ascii="Arial" w:hAnsi="Arial"/>
          <w:sz w:val="24"/>
        </w:rPr>
        <w:t>écrites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reçues.</w:t>
      </w:r>
    </w:p>
    <w:p w:rsidR="00E75E5E" w:rsidRDefault="00E75E5E">
      <w:pPr>
        <w:pStyle w:val="Corpsdetexte"/>
        <w:rPr>
          <w:rFonts w:ascii="Arial"/>
          <w:sz w:val="24"/>
        </w:rPr>
      </w:pPr>
    </w:p>
    <w:p w:rsidR="00E75E5E" w:rsidRDefault="00E75E5E">
      <w:pPr>
        <w:pStyle w:val="Corpsdetexte"/>
        <w:rPr>
          <w:rFonts w:ascii="Arial"/>
          <w:sz w:val="24"/>
        </w:rPr>
      </w:pPr>
    </w:p>
    <w:p w:rsidR="00E75E5E" w:rsidRDefault="00E75E5E">
      <w:pPr>
        <w:pStyle w:val="Corpsdetexte"/>
        <w:rPr>
          <w:rFonts w:ascii="Arial"/>
          <w:sz w:val="24"/>
        </w:rPr>
      </w:pPr>
    </w:p>
    <w:p w:rsidR="00E75E5E" w:rsidRDefault="00E75E5E">
      <w:pPr>
        <w:pStyle w:val="Corpsdetexte"/>
        <w:rPr>
          <w:rFonts w:ascii="Arial"/>
          <w:sz w:val="24"/>
        </w:rPr>
      </w:pPr>
    </w:p>
    <w:p w:rsidR="00E75E5E" w:rsidRDefault="00673843">
      <w:pPr>
        <w:spacing w:before="1"/>
        <w:ind w:left="6765"/>
        <w:rPr>
          <w:rFonts w:ascii="Arial"/>
          <w:sz w:val="24"/>
        </w:rPr>
      </w:pPr>
      <w:bookmarkStart w:id="0" w:name="_GoBack"/>
      <w:bookmarkEnd w:id="0"/>
      <w:r>
        <w:rPr>
          <w:rFonts w:ascii="Arial"/>
          <w:sz w:val="24"/>
          <w:u w:val="single"/>
        </w:rPr>
        <w:t>Signature</w:t>
      </w:r>
      <w:r>
        <w:rPr>
          <w:rFonts w:ascii="Arial"/>
          <w:sz w:val="24"/>
        </w:rPr>
        <w:t xml:space="preserve"> (lieu </w:t>
      </w:r>
      <w:r>
        <w:rPr>
          <w:rFonts w:ascii="Arial"/>
          <w:spacing w:val="-3"/>
          <w:sz w:val="24"/>
        </w:rPr>
        <w:t xml:space="preserve">et </w:t>
      </w:r>
      <w:r>
        <w:rPr>
          <w:rFonts w:ascii="Arial"/>
          <w:sz w:val="24"/>
        </w:rPr>
        <w:t>date)</w:t>
      </w:r>
    </w:p>
    <w:sectPr w:rsidR="00E75E5E">
      <w:pgSz w:w="11900" w:h="16840"/>
      <w:pgMar w:top="680" w:right="600" w:bottom="1360" w:left="600" w:header="0" w:footer="1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3843">
      <w:r>
        <w:separator/>
      </w:r>
    </w:p>
  </w:endnote>
  <w:endnote w:type="continuationSeparator" w:id="0">
    <w:p w:rsidR="00000000" w:rsidRDefault="0067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5E" w:rsidRDefault="0067384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pt;margin-top:772.8pt;width:32.35pt;height:15.5pt;z-index:-16258048;mso-position-horizontal-relative:page;mso-position-vertical-relative:page" filled="f" stroked="f">
          <v:textbox inset="0,0,0,0">
            <w:txbxContent>
              <w:p w:rsidR="00E75E5E" w:rsidRDefault="00673843">
                <w:pPr>
                  <w:pStyle w:val="Corpsdetexte"/>
                  <w:spacing w:before="2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  <w:shd w:val="clear" w:color="auto" w:fill="001F5F"/>
                  </w:rPr>
                  <w:t xml:space="preserve"> </w:t>
                </w:r>
                <w:r>
                  <w:rPr>
                    <w:rFonts w:ascii="Times New Roman"/>
                    <w:color w:val="FFFFFF"/>
                    <w:shd w:val="clear" w:color="auto" w:fill="001F5F"/>
                  </w:rPr>
                  <w:t xml:space="preserve">  </w:t>
                </w:r>
                <w:r>
                  <w:fldChar w:fldCharType="begin"/>
                </w:r>
                <w:r>
                  <w:rPr>
                    <w:color w:val="FFFFFF"/>
                    <w:shd w:val="clear" w:color="auto" w:fill="001F5F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FFFFFF"/>
                    <w:shd w:val="clear" w:color="auto" w:fill="001F5F"/>
                  </w:rPr>
                  <w:t>14</w:t>
                </w:r>
                <w:r>
                  <w:fldChar w:fldCharType="end"/>
                </w:r>
                <w:r>
                  <w:rPr>
                    <w:rFonts w:ascii="Times New Roman"/>
                    <w:color w:val="FFFFFF"/>
                    <w:shd w:val="clear" w:color="auto" w:fill="001F5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3843">
      <w:r>
        <w:separator/>
      </w:r>
    </w:p>
  </w:footnote>
  <w:footnote w:type="continuationSeparator" w:id="0">
    <w:p w:rsidR="00000000" w:rsidRDefault="0067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6239"/>
    <w:multiLevelType w:val="hybridMultilevel"/>
    <w:tmpl w:val="BD085584"/>
    <w:lvl w:ilvl="0" w:tplc="3D928608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7C985BAC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4684AB00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9950007C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E29ABB1C">
      <w:numFmt w:val="bullet"/>
      <w:lvlText w:val="•"/>
      <w:lvlJc w:val="left"/>
      <w:pPr>
        <w:ind w:left="4287" w:hanging="360"/>
      </w:pPr>
      <w:rPr>
        <w:rFonts w:hint="default"/>
        <w:lang w:val="fr-FR" w:eastAsia="en-US" w:bidi="ar-SA"/>
      </w:rPr>
    </w:lvl>
    <w:lvl w:ilvl="5" w:tplc="D15AE73C">
      <w:numFmt w:val="bullet"/>
      <w:lvlText w:val="•"/>
      <w:lvlJc w:val="left"/>
      <w:pPr>
        <w:ind w:left="5154" w:hanging="360"/>
      </w:pPr>
      <w:rPr>
        <w:rFonts w:hint="default"/>
        <w:lang w:val="fr-FR" w:eastAsia="en-US" w:bidi="ar-SA"/>
      </w:rPr>
    </w:lvl>
    <w:lvl w:ilvl="6" w:tplc="99DE5A32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8E525EF4">
      <w:numFmt w:val="bullet"/>
      <w:lvlText w:val="•"/>
      <w:lvlJc w:val="left"/>
      <w:pPr>
        <w:ind w:left="6888" w:hanging="360"/>
      </w:pPr>
      <w:rPr>
        <w:rFonts w:hint="default"/>
        <w:lang w:val="fr-FR" w:eastAsia="en-US" w:bidi="ar-SA"/>
      </w:rPr>
    </w:lvl>
    <w:lvl w:ilvl="8" w:tplc="1FDA6D8C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0467B00"/>
    <w:multiLevelType w:val="hybridMultilevel"/>
    <w:tmpl w:val="299486BC"/>
    <w:lvl w:ilvl="0" w:tplc="53C6512A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1ED053C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F642E9E2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1F3A7672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6C9AA970">
      <w:numFmt w:val="bullet"/>
      <w:lvlText w:val="•"/>
      <w:lvlJc w:val="left"/>
      <w:pPr>
        <w:ind w:left="4287" w:hanging="360"/>
      </w:pPr>
      <w:rPr>
        <w:rFonts w:hint="default"/>
        <w:lang w:val="fr-FR" w:eastAsia="en-US" w:bidi="ar-SA"/>
      </w:rPr>
    </w:lvl>
    <w:lvl w:ilvl="5" w:tplc="DC38DE46">
      <w:numFmt w:val="bullet"/>
      <w:lvlText w:val="•"/>
      <w:lvlJc w:val="left"/>
      <w:pPr>
        <w:ind w:left="5154" w:hanging="360"/>
      </w:pPr>
      <w:rPr>
        <w:rFonts w:hint="default"/>
        <w:lang w:val="fr-FR" w:eastAsia="en-US" w:bidi="ar-SA"/>
      </w:rPr>
    </w:lvl>
    <w:lvl w:ilvl="6" w:tplc="A9A47562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AD041D6E">
      <w:numFmt w:val="bullet"/>
      <w:lvlText w:val="•"/>
      <w:lvlJc w:val="left"/>
      <w:pPr>
        <w:ind w:left="6888" w:hanging="360"/>
      </w:pPr>
      <w:rPr>
        <w:rFonts w:hint="default"/>
        <w:lang w:val="fr-FR" w:eastAsia="en-US" w:bidi="ar-SA"/>
      </w:rPr>
    </w:lvl>
    <w:lvl w:ilvl="8" w:tplc="59D0DF68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97300D3"/>
    <w:multiLevelType w:val="hybridMultilevel"/>
    <w:tmpl w:val="8E583810"/>
    <w:lvl w:ilvl="0" w:tplc="26469CE4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7E969C9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4112B25A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D960D2CA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1BB08FAA">
      <w:numFmt w:val="bullet"/>
      <w:lvlText w:val="•"/>
      <w:lvlJc w:val="left"/>
      <w:pPr>
        <w:ind w:left="4287" w:hanging="360"/>
      </w:pPr>
      <w:rPr>
        <w:rFonts w:hint="default"/>
        <w:lang w:val="fr-FR" w:eastAsia="en-US" w:bidi="ar-SA"/>
      </w:rPr>
    </w:lvl>
    <w:lvl w:ilvl="5" w:tplc="F13AE2FA">
      <w:numFmt w:val="bullet"/>
      <w:lvlText w:val="•"/>
      <w:lvlJc w:val="left"/>
      <w:pPr>
        <w:ind w:left="5154" w:hanging="360"/>
      </w:pPr>
      <w:rPr>
        <w:rFonts w:hint="default"/>
        <w:lang w:val="fr-FR" w:eastAsia="en-US" w:bidi="ar-SA"/>
      </w:rPr>
    </w:lvl>
    <w:lvl w:ilvl="6" w:tplc="332EDC2E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87ECDC02">
      <w:numFmt w:val="bullet"/>
      <w:lvlText w:val="•"/>
      <w:lvlJc w:val="left"/>
      <w:pPr>
        <w:ind w:left="6888" w:hanging="360"/>
      </w:pPr>
      <w:rPr>
        <w:rFonts w:hint="default"/>
        <w:lang w:val="fr-FR" w:eastAsia="en-US" w:bidi="ar-SA"/>
      </w:rPr>
    </w:lvl>
    <w:lvl w:ilvl="8" w:tplc="C06CAA5A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C48211B"/>
    <w:multiLevelType w:val="hybridMultilevel"/>
    <w:tmpl w:val="683668A4"/>
    <w:lvl w:ilvl="0" w:tplc="DB2A5CB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C78244E">
      <w:start w:val="2"/>
      <w:numFmt w:val="upperRoman"/>
      <w:lvlText w:val="%2."/>
      <w:lvlJc w:val="left"/>
      <w:pPr>
        <w:ind w:left="227" w:hanging="377"/>
        <w:jc w:val="left"/>
      </w:pPr>
      <w:rPr>
        <w:rFonts w:ascii="Verdana" w:eastAsia="Verdana" w:hAnsi="Verdana" w:cs="Verdana" w:hint="default"/>
        <w:i/>
        <w:w w:val="100"/>
        <w:sz w:val="22"/>
        <w:szCs w:val="22"/>
        <w:lang w:val="fr-FR" w:eastAsia="en-US" w:bidi="ar-SA"/>
      </w:rPr>
    </w:lvl>
    <w:lvl w:ilvl="2" w:tplc="42BA39E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847E7C1E">
      <w:numFmt w:val="bullet"/>
      <w:lvlText w:val="•"/>
      <w:lvlJc w:val="left"/>
      <w:pPr>
        <w:ind w:left="2072" w:hanging="360"/>
      </w:pPr>
      <w:rPr>
        <w:rFonts w:hint="default"/>
        <w:lang w:val="fr-FR" w:eastAsia="en-US" w:bidi="ar-SA"/>
      </w:rPr>
    </w:lvl>
    <w:lvl w:ilvl="4" w:tplc="0518DF96">
      <w:numFmt w:val="bullet"/>
      <w:lvlText w:val="•"/>
      <w:lvlJc w:val="left"/>
      <w:pPr>
        <w:ind w:left="3305" w:hanging="360"/>
      </w:pPr>
      <w:rPr>
        <w:rFonts w:hint="default"/>
        <w:lang w:val="fr-FR" w:eastAsia="en-US" w:bidi="ar-SA"/>
      </w:rPr>
    </w:lvl>
    <w:lvl w:ilvl="5" w:tplc="326A9404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6" w:tplc="D01C7546">
      <w:numFmt w:val="bullet"/>
      <w:lvlText w:val="•"/>
      <w:lvlJc w:val="left"/>
      <w:pPr>
        <w:ind w:left="5770" w:hanging="360"/>
      </w:pPr>
      <w:rPr>
        <w:rFonts w:hint="default"/>
        <w:lang w:val="fr-FR" w:eastAsia="en-US" w:bidi="ar-SA"/>
      </w:rPr>
    </w:lvl>
    <w:lvl w:ilvl="7" w:tplc="59D4913A">
      <w:numFmt w:val="bullet"/>
      <w:lvlText w:val="•"/>
      <w:lvlJc w:val="left"/>
      <w:pPr>
        <w:ind w:left="7002" w:hanging="360"/>
      </w:pPr>
      <w:rPr>
        <w:rFonts w:hint="default"/>
        <w:lang w:val="fr-FR" w:eastAsia="en-US" w:bidi="ar-SA"/>
      </w:rPr>
    </w:lvl>
    <w:lvl w:ilvl="8" w:tplc="D706A3C0">
      <w:numFmt w:val="bullet"/>
      <w:lvlText w:val="•"/>
      <w:lvlJc w:val="left"/>
      <w:pPr>
        <w:ind w:left="823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FAF4129"/>
    <w:multiLevelType w:val="hybridMultilevel"/>
    <w:tmpl w:val="12D839B2"/>
    <w:lvl w:ilvl="0" w:tplc="CD12E87E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E53814F0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C19276D2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C89A6624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CFF2EC54">
      <w:numFmt w:val="bullet"/>
      <w:lvlText w:val="•"/>
      <w:lvlJc w:val="left"/>
      <w:pPr>
        <w:ind w:left="4287" w:hanging="360"/>
      </w:pPr>
      <w:rPr>
        <w:rFonts w:hint="default"/>
        <w:lang w:val="fr-FR" w:eastAsia="en-US" w:bidi="ar-SA"/>
      </w:rPr>
    </w:lvl>
    <w:lvl w:ilvl="5" w:tplc="EC54D788">
      <w:numFmt w:val="bullet"/>
      <w:lvlText w:val="•"/>
      <w:lvlJc w:val="left"/>
      <w:pPr>
        <w:ind w:left="5154" w:hanging="360"/>
      </w:pPr>
      <w:rPr>
        <w:rFonts w:hint="default"/>
        <w:lang w:val="fr-FR" w:eastAsia="en-US" w:bidi="ar-SA"/>
      </w:rPr>
    </w:lvl>
    <w:lvl w:ilvl="6" w:tplc="0F4EA5EA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73342910">
      <w:numFmt w:val="bullet"/>
      <w:lvlText w:val="•"/>
      <w:lvlJc w:val="left"/>
      <w:pPr>
        <w:ind w:left="6888" w:hanging="360"/>
      </w:pPr>
      <w:rPr>
        <w:rFonts w:hint="default"/>
        <w:lang w:val="fr-FR" w:eastAsia="en-US" w:bidi="ar-SA"/>
      </w:rPr>
    </w:lvl>
    <w:lvl w:ilvl="8" w:tplc="9DBA694E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7AD0546"/>
    <w:multiLevelType w:val="hybridMultilevel"/>
    <w:tmpl w:val="FE0E21CA"/>
    <w:lvl w:ilvl="0" w:tplc="A74220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742AEFEE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2" w:tplc="27787044">
      <w:numFmt w:val="bullet"/>
      <w:lvlText w:val="•"/>
      <w:lvlJc w:val="left"/>
      <w:pPr>
        <w:ind w:left="2812" w:hanging="360"/>
      </w:pPr>
      <w:rPr>
        <w:rFonts w:hint="default"/>
        <w:lang w:val="fr-FR" w:eastAsia="en-US" w:bidi="ar-SA"/>
      </w:rPr>
    </w:lvl>
    <w:lvl w:ilvl="3" w:tplc="7B04DDB2">
      <w:numFmt w:val="bullet"/>
      <w:lvlText w:val="•"/>
      <w:lvlJc w:val="left"/>
      <w:pPr>
        <w:ind w:left="3798" w:hanging="360"/>
      </w:pPr>
      <w:rPr>
        <w:rFonts w:hint="default"/>
        <w:lang w:val="fr-FR" w:eastAsia="en-US" w:bidi="ar-SA"/>
      </w:rPr>
    </w:lvl>
    <w:lvl w:ilvl="4" w:tplc="8C16D316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5" w:tplc="7A64D174">
      <w:numFmt w:val="bullet"/>
      <w:lvlText w:val="•"/>
      <w:lvlJc w:val="left"/>
      <w:pPr>
        <w:ind w:left="5770" w:hanging="360"/>
      </w:pPr>
      <w:rPr>
        <w:rFonts w:hint="default"/>
        <w:lang w:val="fr-FR" w:eastAsia="en-US" w:bidi="ar-SA"/>
      </w:rPr>
    </w:lvl>
    <w:lvl w:ilvl="6" w:tplc="0F2A27F0">
      <w:numFmt w:val="bullet"/>
      <w:lvlText w:val="•"/>
      <w:lvlJc w:val="left"/>
      <w:pPr>
        <w:ind w:left="6756" w:hanging="360"/>
      </w:pPr>
      <w:rPr>
        <w:rFonts w:hint="default"/>
        <w:lang w:val="fr-FR" w:eastAsia="en-US" w:bidi="ar-SA"/>
      </w:rPr>
    </w:lvl>
    <w:lvl w:ilvl="7" w:tplc="AD261BA4">
      <w:numFmt w:val="bullet"/>
      <w:lvlText w:val="•"/>
      <w:lvlJc w:val="left"/>
      <w:pPr>
        <w:ind w:left="7742" w:hanging="360"/>
      </w:pPr>
      <w:rPr>
        <w:rFonts w:hint="default"/>
        <w:lang w:val="fr-FR" w:eastAsia="en-US" w:bidi="ar-SA"/>
      </w:rPr>
    </w:lvl>
    <w:lvl w:ilvl="8" w:tplc="E0722190">
      <w:numFmt w:val="bullet"/>
      <w:lvlText w:val="•"/>
      <w:lvlJc w:val="left"/>
      <w:pPr>
        <w:ind w:left="872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720E507B"/>
    <w:multiLevelType w:val="hybridMultilevel"/>
    <w:tmpl w:val="7F880918"/>
    <w:lvl w:ilvl="0" w:tplc="518AB5EC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A0624B9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76169542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A07E8910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A5485D28">
      <w:numFmt w:val="bullet"/>
      <w:lvlText w:val="•"/>
      <w:lvlJc w:val="left"/>
      <w:pPr>
        <w:ind w:left="4287" w:hanging="360"/>
      </w:pPr>
      <w:rPr>
        <w:rFonts w:hint="default"/>
        <w:lang w:val="fr-FR" w:eastAsia="en-US" w:bidi="ar-SA"/>
      </w:rPr>
    </w:lvl>
    <w:lvl w:ilvl="5" w:tplc="4A645104">
      <w:numFmt w:val="bullet"/>
      <w:lvlText w:val="•"/>
      <w:lvlJc w:val="left"/>
      <w:pPr>
        <w:ind w:left="5154" w:hanging="360"/>
      </w:pPr>
      <w:rPr>
        <w:rFonts w:hint="default"/>
        <w:lang w:val="fr-FR" w:eastAsia="en-US" w:bidi="ar-SA"/>
      </w:rPr>
    </w:lvl>
    <w:lvl w:ilvl="6" w:tplc="90A0CD2A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42F880C0">
      <w:numFmt w:val="bullet"/>
      <w:lvlText w:val="•"/>
      <w:lvlJc w:val="left"/>
      <w:pPr>
        <w:ind w:left="6888" w:hanging="360"/>
      </w:pPr>
      <w:rPr>
        <w:rFonts w:hint="default"/>
        <w:lang w:val="fr-FR" w:eastAsia="en-US" w:bidi="ar-SA"/>
      </w:rPr>
    </w:lvl>
    <w:lvl w:ilvl="8" w:tplc="A980FD4E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75E5E"/>
    <w:rsid w:val="00000EDA"/>
    <w:rsid w:val="00673843"/>
    <w:rsid w:val="00E75E5E"/>
    <w:rsid w:val="00E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352BA42-22ED-49A0-8AEA-E63D998B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79"/>
      <w:ind w:left="119"/>
      <w:outlineLvl w:val="1"/>
    </w:pPr>
    <w:rPr>
      <w:rFonts w:ascii="Arial" w:eastAsia="Arial" w:hAnsi="Arial" w:cs="Aria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40" w:right="1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- 210212 Notice_marches_publics_V3</vt:lpstr>
    </vt:vector>
  </TitlesOfParts>
  <Company>Région Nouvelle Aquitaine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- 210212 Notice_marches_publics_V3</dc:title>
  <dc:creator>echaubardm</dc:creator>
  <cp:lastModifiedBy>Audrey DUPRAT</cp:lastModifiedBy>
  <cp:revision>3</cp:revision>
  <dcterms:created xsi:type="dcterms:W3CDTF">2021-06-25T10:26:00Z</dcterms:created>
  <dcterms:modified xsi:type="dcterms:W3CDTF">2021-06-25T10:27:00Z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2021-06-25T00:00:00Z</vt:filetime>
  </property>
</Properties>
</file>