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FD" w:rsidRPr="00E671FF" w:rsidRDefault="00884BB0" w:rsidP="00F73EFD">
      <w:pPr>
        <w:rPr>
          <w:b/>
          <w:sz w:val="18"/>
          <w:szCs w:val="18"/>
        </w:rPr>
      </w:pPr>
      <w:r w:rsidRPr="00E671FF">
        <w:rPr>
          <w:b/>
          <w:sz w:val="18"/>
          <w:szCs w:val="18"/>
        </w:rPr>
        <w:t xml:space="preserve">Point  7 : Résumé citoyen </w:t>
      </w:r>
    </w:p>
    <w:p w:rsidR="00F73EFD" w:rsidRPr="00E671FF" w:rsidRDefault="00F73EFD" w:rsidP="00F73EFD">
      <w:pPr>
        <w:spacing w:after="0"/>
        <w:jc w:val="both"/>
        <w:rPr>
          <w:sz w:val="18"/>
          <w:szCs w:val="18"/>
        </w:rPr>
      </w:pPr>
    </w:p>
    <w:p w:rsidR="00F43C8B" w:rsidRPr="00E671FF" w:rsidRDefault="00F43C8B" w:rsidP="00F43C8B">
      <w:pPr>
        <w:autoSpaceDE w:val="0"/>
        <w:autoSpaceDN w:val="0"/>
        <w:adjustRightInd w:val="0"/>
        <w:spacing w:after="0" w:line="240" w:lineRule="auto"/>
        <w:jc w:val="both"/>
        <w:rPr>
          <w:rFonts w:cs="Calibri"/>
          <w:b/>
          <w:color w:val="000000"/>
          <w:sz w:val="18"/>
          <w:szCs w:val="18"/>
        </w:rPr>
      </w:pPr>
      <w:r w:rsidRPr="00E671FF">
        <w:rPr>
          <w:rFonts w:cs="Calibri"/>
          <w:b/>
          <w:color w:val="000000"/>
          <w:sz w:val="18"/>
          <w:szCs w:val="18"/>
        </w:rPr>
        <w:t>Dans le cadre du suivi des programmes européens, chaque État membre soumet à la Commission européenne à partir de 2016 et jusqu'en 2023, un rapport annuel sur la mise en œuvre (RAMO) des programmes européens. C’est dans ce cadre que le RAMO du programme opérationnel (PO) Limousin FEDER-FSE p</w:t>
      </w:r>
      <w:r w:rsidR="00D16639" w:rsidRPr="00E671FF">
        <w:rPr>
          <w:rFonts w:cs="Calibri"/>
          <w:b/>
          <w:color w:val="000000"/>
          <w:sz w:val="18"/>
          <w:szCs w:val="18"/>
        </w:rPr>
        <w:t xml:space="preserve">résente un bilan de l’année </w:t>
      </w:r>
      <w:r w:rsidR="00ED1DC4" w:rsidRPr="00E671FF">
        <w:rPr>
          <w:rFonts w:cs="Calibri"/>
          <w:b/>
          <w:color w:val="000000"/>
          <w:sz w:val="18"/>
          <w:szCs w:val="18"/>
        </w:rPr>
        <w:t>2018</w:t>
      </w:r>
      <w:r w:rsidR="00D16639" w:rsidRPr="00E671FF">
        <w:rPr>
          <w:rFonts w:cs="Calibri"/>
          <w:b/>
          <w:color w:val="000000"/>
          <w:sz w:val="18"/>
          <w:szCs w:val="18"/>
        </w:rPr>
        <w:t xml:space="preserve">, </w:t>
      </w:r>
      <w:r w:rsidR="00ED1DC4" w:rsidRPr="00E671FF">
        <w:rPr>
          <w:rFonts w:cs="Calibri"/>
          <w:b/>
          <w:color w:val="000000"/>
          <w:sz w:val="18"/>
          <w:szCs w:val="18"/>
        </w:rPr>
        <w:t>quatrième</w:t>
      </w:r>
      <w:r w:rsidRPr="00E671FF">
        <w:rPr>
          <w:rFonts w:cs="Calibri"/>
          <w:b/>
          <w:color w:val="000000"/>
          <w:sz w:val="18"/>
          <w:szCs w:val="18"/>
        </w:rPr>
        <w:t xml:space="preserve"> année de mise en œuvre des fonds européens sur la nouvelle période de programmation 2014-2020</w:t>
      </w:r>
      <w:r w:rsidRPr="00E671FF">
        <w:rPr>
          <w:sz w:val="18"/>
          <w:szCs w:val="18"/>
        </w:rPr>
        <w:t>.</w:t>
      </w:r>
    </w:p>
    <w:p w:rsidR="00F43C8B" w:rsidRPr="00E671FF" w:rsidRDefault="00F43C8B" w:rsidP="00F43C8B">
      <w:pPr>
        <w:autoSpaceDE w:val="0"/>
        <w:autoSpaceDN w:val="0"/>
        <w:adjustRightInd w:val="0"/>
        <w:spacing w:after="0" w:line="240" w:lineRule="auto"/>
        <w:rPr>
          <w:rFonts w:cs="Calibri"/>
          <w:color w:val="000000"/>
          <w:sz w:val="18"/>
          <w:szCs w:val="18"/>
        </w:rPr>
      </w:pPr>
    </w:p>
    <w:p w:rsidR="00F43C8B" w:rsidRPr="00E671FF" w:rsidRDefault="00F43C8B" w:rsidP="00F43C8B">
      <w:pPr>
        <w:numPr>
          <w:ilvl w:val="0"/>
          <w:numId w:val="2"/>
        </w:numPr>
        <w:autoSpaceDE w:val="0"/>
        <w:autoSpaceDN w:val="0"/>
        <w:adjustRightInd w:val="0"/>
        <w:spacing w:after="120" w:line="240" w:lineRule="auto"/>
        <w:ind w:left="714" w:hanging="357"/>
        <w:jc w:val="both"/>
        <w:rPr>
          <w:color w:val="FF0000"/>
          <w:sz w:val="18"/>
          <w:szCs w:val="18"/>
        </w:rPr>
      </w:pPr>
      <w:r w:rsidRPr="00E671FF">
        <w:rPr>
          <w:rFonts w:cs="Calibri"/>
          <w:b/>
          <w:color w:val="FF0000"/>
          <w:sz w:val="18"/>
          <w:szCs w:val="18"/>
        </w:rPr>
        <w:t>Rappel du contexte</w:t>
      </w:r>
    </w:p>
    <w:p w:rsidR="00F43C8B" w:rsidRPr="00E671FF" w:rsidRDefault="00F43C8B" w:rsidP="00F43C8B">
      <w:pPr>
        <w:autoSpaceDE w:val="0"/>
        <w:autoSpaceDN w:val="0"/>
        <w:adjustRightInd w:val="0"/>
        <w:spacing w:after="120" w:line="240" w:lineRule="auto"/>
        <w:jc w:val="both"/>
        <w:rPr>
          <w:sz w:val="18"/>
          <w:szCs w:val="18"/>
        </w:rPr>
      </w:pPr>
      <w:r w:rsidRPr="00E671FF">
        <w:rPr>
          <w:sz w:val="18"/>
          <w:szCs w:val="18"/>
        </w:rPr>
        <w:t xml:space="preserve">Les politiques de l’UE ont pour objectif commun de favoriser la croissance et l’emploi dans le cadre de la </w:t>
      </w:r>
      <w:r w:rsidRPr="00E671FF">
        <w:rPr>
          <w:b/>
          <w:sz w:val="18"/>
          <w:szCs w:val="18"/>
        </w:rPr>
        <w:t>Stratégie Europe 2020</w:t>
      </w:r>
      <w:r w:rsidRPr="00E671FF">
        <w:rPr>
          <w:sz w:val="18"/>
          <w:szCs w:val="18"/>
        </w:rPr>
        <w:t xml:space="preserve"> et faire face aux grands défis de l’Union.  Ces objectifs sont mis en œuvre à travers un cadre financier pluriannuel défini pour les 28 états membres pour 7 ans. Pour la période 2014-2020, il s’élève 960 Mds€.</w:t>
      </w:r>
    </w:p>
    <w:p w:rsidR="00F43C8B" w:rsidRPr="00E671FF" w:rsidRDefault="00F43C8B" w:rsidP="00F43C8B">
      <w:pPr>
        <w:autoSpaceDE w:val="0"/>
        <w:autoSpaceDN w:val="0"/>
        <w:adjustRightInd w:val="0"/>
        <w:spacing w:after="120" w:line="240" w:lineRule="auto"/>
        <w:jc w:val="both"/>
        <w:rPr>
          <w:sz w:val="18"/>
          <w:szCs w:val="18"/>
        </w:rPr>
      </w:pPr>
      <w:r w:rsidRPr="00E671FF">
        <w:rPr>
          <w:rFonts w:cs="Calibri"/>
          <w:sz w:val="18"/>
          <w:szCs w:val="18"/>
        </w:rPr>
        <w:t>Les Etats membres mettent en œuvre certaines de ces politiques</w:t>
      </w:r>
      <w:r w:rsidRPr="00E671FF">
        <w:rPr>
          <w:sz w:val="18"/>
          <w:szCs w:val="18"/>
        </w:rPr>
        <w:t xml:space="preserve"> au travers de </w:t>
      </w:r>
      <w:r w:rsidRPr="00E671FF">
        <w:rPr>
          <w:b/>
          <w:sz w:val="18"/>
          <w:szCs w:val="18"/>
        </w:rPr>
        <w:t>4 fonds européens structurels et d’investissement</w:t>
      </w:r>
      <w:r w:rsidRPr="00E671FF">
        <w:rPr>
          <w:sz w:val="18"/>
          <w:szCs w:val="18"/>
        </w:rPr>
        <w:t> : le FEDER (Fonds européen de développement régional), le FSE (Fonds social européen), le  FEADER (Fonds</w:t>
      </w:r>
      <w:r w:rsidRPr="00E671FF">
        <w:rPr>
          <w:rFonts w:cs="Calibri"/>
          <w:sz w:val="18"/>
          <w:szCs w:val="18"/>
        </w:rPr>
        <w:t xml:space="preserve"> européen agricole pour le développement rural) et le FEAMP (Fonds européen pour les affaires maritimes et la pêche).</w:t>
      </w:r>
    </w:p>
    <w:p w:rsidR="00F43C8B" w:rsidRPr="00E671FF" w:rsidRDefault="00F43C8B" w:rsidP="00F43C8B">
      <w:pPr>
        <w:autoSpaceDE w:val="0"/>
        <w:autoSpaceDN w:val="0"/>
        <w:adjustRightInd w:val="0"/>
        <w:spacing w:after="120" w:line="240" w:lineRule="auto"/>
        <w:jc w:val="both"/>
        <w:rPr>
          <w:rFonts w:cs="Calibri"/>
          <w:sz w:val="18"/>
          <w:szCs w:val="18"/>
        </w:rPr>
      </w:pPr>
      <w:r w:rsidRPr="00E671FF">
        <w:rPr>
          <w:rFonts w:cs="Calibri"/>
          <w:sz w:val="18"/>
          <w:szCs w:val="18"/>
        </w:rPr>
        <w:t xml:space="preserve">Des programmes nationaux, régionaux, interrégionaux ou transfrontaliers définissent la manière dont ces fonds seront utilisés sur les territoires.  </w:t>
      </w:r>
    </w:p>
    <w:p w:rsidR="00F43C8B" w:rsidRPr="00E671FF" w:rsidRDefault="00F43C8B" w:rsidP="00F43C8B">
      <w:pPr>
        <w:autoSpaceDE w:val="0"/>
        <w:autoSpaceDN w:val="0"/>
        <w:adjustRightInd w:val="0"/>
        <w:spacing w:after="120" w:line="240" w:lineRule="auto"/>
        <w:jc w:val="both"/>
        <w:rPr>
          <w:sz w:val="18"/>
          <w:szCs w:val="18"/>
        </w:rPr>
      </w:pPr>
      <w:r w:rsidRPr="00E671FF">
        <w:rPr>
          <w:sz w:val="18"/>
          <w:szCs w:val="18"/>
        </w:rPr>
        <w:t>Dans le cadre de la</w:t>
      </w:r>
      <w:r w:rsidRPr="00E671FF">
        <w:rPr>
          <w:bCs/>
          <w:sz w:val="18"/>
          <w:szCs w:val="18"/>
        </w:rPr>
        <w:t xml:space="preserve"> réforme territoriale, </w:t>
      </w:r>
      <w:r w:rsidRPr="00E671FF">
        <w:rPr>
          <w:sz w:val="18"/>
          <w:szCs w:val="18"/>
        </w:rPr>
        <w:t xml:space="preserve">la </w:t>
      </w:r>
      <w:r w:rsidRPr="00E671FF">
        <w:rPr>
          <w:b/>
          <w:sz w:val="18"/>
          <w:szCs w:val="18"/>
        </w:rPr>
        <w:t xml:space="preserve">Région </w:t>
      </w:r>
      <w:r w:rsidR="009C1F81" w:rsidRPr="00E671FF">
        <w:rPr>
          <w:b/>
          <w:sz w:val="18"/>
          <w:szCs w:val="18"/>
        </w:rPr>
        <w:t>Nouvelle-Aquitaine</w:t>
      </w:r>
      <w:r w:rsidRPr="00E671FF">
        <w:rPr>
          <w:sz w:val="18"/>
          <w:szCs w:val="18"/>
        </w:rPr>
        <w:t xml:space="preserve"> est devenue depuis le 1</w:t>
      </w:r>
      <w:r w:rsidRPr="00E671FF">
        <w:rPr>
          <w:sz w:val="18"/>
          <w:szCs w:val="18"/>
          <w:vertAlign w:val="superscript"/>
        </w:rPr>
        <w:t>er</w:t>
      </w:r>
      <w:r w:rsidRPr="00E671FF">
        <w:rPr>
          <w:sz w:val="18"/>
          <w:szCs w:val="18"/>
        </w:rPr>
        <w:t xml:space="preserve"> janvier 2016, </w:t>
      </w:r>
      <w:r w:rsidRPr="00E671FF">
        <w:rPr>
          <w:b/>
          <w:sz w:val="18"/>
          <w:szCs w:val="18"/>
        </w:rPr>
        <w:t>autorité de gestion de six programmes européens</w:t>
      </w:r>
      <w:r w:rsidRPr="00E671FF">
        <w:rPr>
          <w:sz w:val="18"/>
          <w:szCs w:val="18"/>
        </w:rPr>
        <w:t xml:space="preserve"> (3 programmes opérationnels et 3 programmes de développement rural) et autorité déléguée d’une partie du </w:t>
      </w:r>
      <w:r w:rsidRPr="00E671FF">
        <w:rPr>
          <w:rFonts w:cs="Calibri"/>
          <w:sz w:val="18"/>
          <w:szCs w:val="18"/>
        </w:rPr>
        <w:t>PO</w:t>
      </w:r>
      <w:r w:rsidRPr="00E671FF">
        <w:rPr>
          <w:rFonts w:cs="Calibri"/>
          <w:b/>
          <w:sz w:val="18"/>
          <w:szCs w:val="18"/>
        </w:rPr>
        <w:t xml:space="preserve"> </w:t>
      </w:r>
      <w:r w:rsidRPr="00E671FF">
        <w:rPr>
          <w:sz w:val="18"/>
          <w:szCs w:val="18"/>
        </w:rPr>
        <w:t>national FEAMP, pour un budget global de 2,4 Mds €.</w:t>
      </w:r>
    </w:p>
    <w:p w:rsidR="00F43C8B" w:rsidRPr="00E671FF" w:rsidRDefault="00F43C8B" w:rsidP="00F43C8B">
      <w:pPr>
        <w:spacing w:after="0"/>
        <w:jc w:val="both"/>
        <w:rPr>
          <w:i/>
          <w:sz w:val="18"/>
          <w:szCs w:val="18"/>
        </w:rPr>
      </w:pPr>
      <w:r w:rsidRPr="00E671FF">
        <w:rPr>
          <w:sz w:val="18"/>
          <w:szCs w:val="18"/>
        </w:rPr>
        <w:t>Une présentation des « </w:t>
      </w:r>
      <w:r w:rsidRPr="00E671FF">
        <w:rPr>
          <w:i/>
          <w:sz w:val="18"/>
          <w:szCs w:val="18"/>
        </w:rPr>
        <w:t>Fonds européens structurels et d’investissement au service de la Stratégie Europe 2020 </w:t>
      </w:r>
      <w:r w:rsidRPr="00E671FF">
        <w:rPr>
          <w:sz w:val="18"/>
          <w:szCs w:val="18"/>
        </w:rPr>
        <w:t>» est disponible sur le lien suivant </w:t>
      </w:r>
      <w:r w:rsidRPr="00E671FF">
        <w:rPr>
          <w:i/>
          <w:sz w:val="18"/>
          <w:szCs w:val="18"/>
        </w:rPr>
        <w:t>: https://www.youtube.com/watch?v=2B1mnfBYLU8</w:t>
      </w:r>
    </w:p>
    <w:p w:rsidR="00F43C8B" w:rsidRPr="00E671FF" w:rsidRDefault="00F43C8B" w:rsidP="00F43C8B">
      <w:pPr>
        <w:autoSpaceDE w:val="0"/>
        <w:autoSpaceDN w:val="0"/>
        <w:adjustRightInd w:val="0"/>
        <w:spacing w:after="70" w:line="240" w:lineRule="auto"/>
        <w:jc w:val="both"/>
        <w:rPr>
          <w:rFonts w:cs="Calibri"/>
          <w:color w:val="FF0000"/>
          <w:sz w:val="18"/>
          <w:szCs w:val="18"/>
        </w:rPr>
      </w:pPr>
    </w:p>
    <w:p w:rsidR="00F43C8B" w:rsidRPr="00E671FF" w:rsidRDefault="00F43C8B" w:rsidP="00F43C8B">
      <w:pPr>
        <w:numPr>
          <w:ilvl w:val="0"/>
          <w:numId w:val="2"/>
        </w:numPr>
        <w:autoSpaceDE w:val="0"/>
        <w:autoSpaceDN w:val="0"/>
        <w:adjustRightInd w:val="0"/>
        <w:spacing w:after="0" w:line="240" w:lineRule="auto"/>
        <w:jc w:val="both"/>
        <w:rPr>
          <w:rFonts w:cs="Calibri"/>
          <w:color w:val="FF0000"/>
          <w:sz w:val="18"/>
          <w:szCs w:val="18"/>
        </w:rPr>
      </w:pPr>
      <w:r w:rsidRPr="00E671FF">
        <w:rPr>
          <w:rFonts w:cs="Calibri"/>
          <w:b/>
          <w:color w:val="FF0000"/>
          <w:sz w:val="18"/>
          <w:szCs w:val="18"/>
        </w:rPr>
        <w:t>Le suivi du programme opérationnel Limousin FEDER-FSE 2014-2020</w:t>
      </w:r>
    </w:p>
    <w:p w:rsidR="002531E0" w:rsidRPr="00E671FF" w:rsidRDefault="002531E0" w:rsidP="002531E0">
      <w:pPr>
        <w:autoSpaceDE w:val="0"/>
        <w:autoSpaceDN w:val="0"/>
        <w:adjustRightInd w:val="0"/>
        <w:spacing w:after="0" w:line="240" w:lineRule="auto"/>
        <w:ind w:left="720"/>
        <w:jc w:val="both"/>
        <w:rPr>
          <w:rFonts w:cs="Calibri"/>
          <w:color w:val="FF0000"/>
          <w:sz w:val="18"/>
          <w:szCs w:val="18"/>
        </w:rPr>
      </w:pPr>
    </w:p>
    <w:p w:rsidR="00F43C8B" w:rsidRPr="00E671FF" w:rsidRDefault="00F43C8B" w:rsidP="00F43C8B">
      <w:pPr>
        <w:autoSpaceDE w:val="0"/>
        <w:autoSpaceDN w:val="0"/>
        <w:adjustRightInd w:val="0"/>
        <w:spacing w:after="0" w:line="240" w:lineRule="auto"/>
        <w:jc w:val="both"/>
        <w:rPr>
          <w:rFonts w:cs="Calibri"/>
          <w:sz w:val="18"/>
          <w:szCs w:val="18"/>
        </w:rPr>
      </w:pPr>
      <w:r w:rsidRPr="00E671FF">
        <w:rPr>
          <w:rFonts w:cs="Calibri"/>
          <w:sz w:val="18"/>
          <w:szCs w:val="18"/>
        </w:rPr>
        <w:t>Le Programme Opérationnel FEDER-FSE Limousin 2014-2020 a été validé par la Commission européenne le 12 décembre 2014. Il est doté d’une enveloppe financière de 144,6 millions d’euros.</w:t>
      </w:r>
    </w:p>
    <w:p w:rsidR="00F43C8B" w:rsidRPr="00E671FF" w:rsidRDefault="00F43C8B" w:rsidP="00F43C8B">
      <w:pPr>
        <w:autoSpaceDE w:val="0"/>
        <w:autoSpaceDN w:val="0"/>
        <w:adjustRightInd w:val="0"/>
        <w:spacing w:after="0" w:line="240" w:lineRule="auto"/>
        <w:jc w:val="both"/>
        <w:rPr>
          <w:rFonts w:cs="Calibri"/>
          <w:sz w:val="18"/>
          <w:szCs w:val="18"/>
        </w:rPr>
      </w:pPr>
      <w:r w:rsidRPr="00E671FF">
        <w:rPr>
          <w:rFonts w:cs="Calibri"/>
          <w:sz w:val="18"/>
          <w:szCs w:val="18"/>
        </w:rPr>
        <w:t xml:space="preserve">Au vu des besoins identifiés sur le territoire, le </w:t>
      </w:r>
      <w:r w:rsidR="009C1F81" w:rsidRPr="00E671FF">
        <w:rPr>
          <w:rFonts w:cs="Calibri"/>
          <w:sz w:val="18"/>
          <w:szCs w:val="18"/>
        </w:rPr>
        <w:t>programme opérationnel</w:t>
      </w:r>
      <w:r w:rsidRPr="00E671FF">
        <w:rPr>
          <w:rFonts w:cs="Calibri"/>
          <w:sz w:val="18"/>
          <w:szCs w:val="18"/>
        </w:rPr>
        <w:t xml:space="preserve"> a retenu 7 des 11 </w:t>
      </w:r>
      <w:r w:rsidR="0057621C" w:rsidRPr="00E671FF">
        <w:rPr>
          <w:rFonts w:cs="Calibri"/>
          <w:sz w:val="18"/>
          <w:szCs w:val="18"/>
        </w:rPr>
        <w:t>stratégies thématiques</w:t>
      </w:r>
      <w:r w:rsidRPr="00E671FF">
        <w:rPr>
          <w:rFonts w:cs="Calibri"/>
          <w:sz w:val="18"/>
          <w:szCs w:val="18"/>
        </w:rPr>
        <w:t xml:space="preserve"> proposé</w:t>
      </w:r>
      <w:r w:rsidR="00E07C75" w:rsidRPr="00E671FF">
        <w:rPr>
          <w:rFonts w:cs="Calibri"/>
          <w:sz w:val="18"/>
          <w:szCs w:val="18"/>
        </w:rPr>
        <w:t>e</w:t>
      </w:r>
      <w:r w:rsidRPr="00E671FF">
        <w:rPr>
          <w:rFonts w:cs="Calibri"/>
          <w:sz w:val="18"/>
          <w:szCs w:val="18"/>
        </w:rPr>
        <w:t>s par l’Union européenne</w:t>
      </w:r>
      <w:r w:rsidR="0057621C" w:rsidRPr="00E671FF">
        <w:rPr>
          <w:rFonts w:cs="Calibri"/>
          <w:sz w:val="18"/>
          <w:szCs w:val="18"/>
        </w:rPr>
        <w:t xml:space="preserve"> et permettant ainsi de contribuer à la réalisation de sa </w:t>
      </w:r>
      <w:r w:rsidR="00E07C75" w:rsidRPr="00E671FF">
        <w:rPr>
          <w:rFonts w:cs="Calibri"/>
          <w:sz w:val="18"/>
          <w:szCs w:val="18"/>
        </w:rPr>
        <w:t>politique</w:t>
      </w:r>
      <w:r w:rsidR="0057621C" w:rsidRPr="00E671FF">
        <w:rPr>
          <w:rFonts w:cs="Calibri"/>
          <w:sz w:val="18"/>
          <w:szCs w:val="18"/>
        </w:rPr>
        <w:t xml:space="preserve">. Le territoire limousin a choisi de prioriser les </w:t>
      </w:r>
      <w:r w:rsidR="00B766F8" w:rsidRPr="00E671FF">
        <w:rPr>
          <w:rFonts w:cs="Calibri"/>
          <w:sz w:val="18"/>
          <w:szCs w:val="18"/>
        </w:rPr>
        <w:t>thématiques</w:t>
      </w:r>
      <w:r w:rsidR="0057621C" w:rsidRPr="00E671FF">
        <w:rPr>
          <w:rFonts w:cs="Calibri"/>
          <w:sz w:val="18"/>
          <w:szCs w:val="18"/>
        </w:rPr>
        <w:t xml:space="preserve"> suivantes : </w:t>
      </w:r>
    </w:p>
    <w:p w:rsidR="00F43C8B" w:rsidRPr="00E671FF" w:rsidRDefault="00F43C8B" w:rsidP="00C970AE">
      <w:pPr>
        <w:autoSpaceDE w:val="0"/>
        <w:autoSpaceDN w:val="0"/>
        <w:adjustRightInd w:val="0"/>
        <w:spacing w:after="0" w:line="240" w:lineRule="auto"/>
        <w:jc w:val="both"/>
        <w:rPr>
          <w:rFonts w:cs="Calibri"/>
          <w:sz w:val="18"/>
          <w:szCs w:val="18"/>
        </w:rPr>
      </w:pPr>
    </w:p>
    <w:p w:rsidR="00F43C8B" w:rsidRPr="00E671FF" w:rsidRDefault="00F43C8B" w:rsidP="009C1F81">
      <w:pPr>
        <w:pStyle w:val="Paragraphedeliste"/>
        <w:numPr>
          <w:ilvl w:val="0"/>
          <w:numId w:val="9"/>
        </w:numPr>
        <w:overflowPunct w:val="0"/>
        <w:autoSpaceDE w:val="0"/>
        <w:autoSpaceDN w:val="0"/>
        <w:adjustRightInd w:val="0"/>
        <w:spacing w:after="0" w:line="240" w:lineRule="auto"/>
        <w:jc w:val="both"/>
        <w:textAlignment w:val="baseline"/>
        <w:rPr>
          <w:rFonts w:eastAsia="Meiryo" w:cs="Arial"/>
          <w:bCs/>
          <w:sz w:val="18"/>
          <w:szCs w:val="18"/>
        </w:rPr>
      </w:pPr>
      <w:r w:rsidRPr="00E671FF">
        <w:rPr>
          <w:rFonts w:eastAsia="Meiryo" w:cs="Arial"/>
          <w:bCs/>
          <w:sz w:val="18"/>
          <w:szCs w:val="18"/>
        </w:rPr>
        <w:t>Renforcer la recherche, le développement technologique et l’innovation</w:t>
      </w:r>
      <w:r w:rsidR="00B766F8" w:rsidRPr="00E671FF">
        <w:rPr>
          <w:rFonts w:eastAsia="Meiryo" w:cs="Arial"/>
          <w:bCs/>
          <w:sz w:val="18"/>
          <w:szCs w:val="18"/>
        </w:rPr>
        <w:t xml:space="preserve"> </w:t>
      </w:r>
      <w:r w:rsidRPr="00E671FF">
        <w:rPr>
          <w:rFonts w:eastAsia="Meiryo" w:cs="Arial"/>
          <w:bCs/>
          <w:sz w:val="18"/>
          <w:szCs w:val="18"/>
        </w:rPr>
        <w:t>Améliorer l’accessibilité, l’utilisation et la qualité des TIC</w:t>
      </w:r>
    </w:p>
    <w:p w:rsidR="00F43C8B" w:rsidRPr="00E671FF" w:rsidRDefault="00F43C8B" w:rsidP="009C1F81">
      <w:pPr>
        <w:pStyle w:val="Paragraphedeliste"/>
        <w:numPr>
          <w:ilvl w:val="0"/>
          <w:numId w:val="9"/>
        </w:numPr>
        <w:overflowPunct w:val="0"/>
        <w:autoSpaceDE w:val="0"/>
        <w:autoSpaceDN w:val="0"/>
        <w:adjustRightInd w:val="0"/>
        <w:spacing w:after="0" w:line="240" w:lineRule="auto"/>
        <w:jc w:val="both"/>
        <w:textAlignment w:val="baseline"/>
        <w:rPr>
          <w:rFonts w:eastAsia="Meiryo" w:cs="Arial"/>
          <w:bCs/>
          <w:sz w:val="18"/>
          <w:szCs w:val="18"/>
        </w:rPr>
      </w:pPr>
      <w:r w:rsidRPr="00E671FF">
        <w:rPr>
          <w:noProof/>
          <w:sz w:val="18"/>
          <w:szCs w:val="18"/>
          <w:lang w:eastAsia="fr-FR"/>
        </w:rPr>
        <mc:AlternateContent>
          <mc:Choice Requires="wps">
            <w:drawing>
              <wp:anchor distT="0" distB="0" distL="114300" distR="114300" simplePos="0" relativeHeight="251660288" behindDoc="0" locked="0" layoutInCell="1" allowOverlap="1">
                <wp:simplePos x="0" y="0"/>
                <wp:positionH relativeFrom="column">
                  <wp:posOffset>7467600</wp:posOffset>
                </wp:positionH>
                <wp:positionV relativeFrom="paragraph">
                  <wp:posOffset>154305</wp:posOffset>
                </wp:positionV>
                <wp:extent cx="935990" cy="415925"/>
                <wp:effectExtent l="4445" t="1905" r="254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15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43C8B" w:rsidRPr="002D24D8" w:rsidRDefault="00F43C8B" w:rsidP="00F43C8B">
                            <w:pPr>
                              <w:autoSpaceDE w:val="0"/>
                              <w:autoSpaceDN w:val="0"/>
                              <w:adjustRightInd w:val="0"/>
                              <w:jc w:val="center"/>
                              <w:rPr>
                                <w:rFonts w:ascii="Arial" w:eastAsia="SimSun" w:hAnsi="Arial" w:cs="Arial"/>
                                <w:color w:val="000000"/>
                                <w:sz w:val="28"/>
                                <w:szCs w:val="28"/>
                              </w:rPr>
                            </w:pPr>
                            <w:r w:rsidRPr="002D24D8">
                              <w:rPr>
                                <w:rFonts w:ascii="Arial" w:eastAsia="SimSun" w:hAnsi="Arial" w:cs="Arial"/>
                                <w:b/>
                                <w:bCs/>
                                <w:color w:val="E2771E"/>
                                <w:sz w:val="28"/>
                                <w:szCs w:val="28"/>
                              </w:rPr>
                              <w:t xml:space="preserve">18,5 </w:t>
                            </w:r>
                            <w:r w:rsidRPr="002D24D8">
                              <w:rPr>
                                <w:rFonts w:ascii="Arial" w:eastAsia="SimSun" w:hAnsi="Arial" w:cs="Arial"/>
                                <w:b/>
                                <w:bCs/>
                                <w:color w:val="000000"/>
                                <w:sz w:val="28"/>
                                <w:szCs w:val="28"/>
                              </w:rPr>
                              <w:t>%</w:t>
                            </w:r>
                            <w:r w:rsidRPr="002D24D8">
                              <w:rPr>
                                <w:rFonts w:ascii="Arial" w:eastAsia="SimSun" w:hAnsi="Arial" w:cs="Arial"/>
                                <w:color w:val="000000"/>
                                <w:sz w:val="28"/>
                                <w:szCs w:val="28"/>
                              </w:rPr>
                              <w:t xml:space="preserve"> </w:t>
                            </w:r>
                          </w:p>
                        </w:txbxContent>
                      </wps:txbx>
                      <wps:bodyPr rot="0" vert="horz" wrap="square" lIns="90000" tIns="46800" rIns="90000" bIns="46800" anchor="t" anchorCtr="0">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88pt;margin-top:12.15pt;width:73.7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" filled="f" stroked="f">
                <v:stroke joinstyle="round"/>
                <v:textbox style="mso-fit-shape-to-text:t" inset="2.5mm,1.3mm,2.5mm,1.3mm">
                  <w:txbxContent>
                    <w:p w:rsidR="00F43C8B" w:rsidRPr="002D24D8" w:rsidRDefault="00F43C8B" w:rsidP="00F43C8B">
                      <w:pPr>
                        <w:autoSpaceDE w:val="0"/>
                        <w:autoSpaceDN w:val="0"/>
                        <w:adjustRightInd w:val="0"/>
                        <w:jc w:val="center"/>
                        <w:rPr>
                          <w:rFonts w:ascii="Arial" w:eastAsia="SimSun" w:hAnsi="Arial" w:cs="Arial"/>
                          <w:color w:val="000000"/>
                          <w:sz w:val="28"/>
                          <w:szCs w:val="28"/>
                        </w:rPr>
                      </w:pPr>
                      <w:r w:rsidRPr="002D24D8">
                        <w:rPr>
                          <w:rFonts w:ascii="Arial" w:eastAsia="SimSun" w:hAnsi="Arial" w:cs="Arial"/>
                          <w:b/>
                          <w:bCs/>
                          <w:color w:val="E2771E"/>
                          <w:sz w:val="28"/>
                          <w:szCs w:val="28"/>
                        </w:rPr>
                        <w:t xml:space="preserve">18,5 </w:t>
                      </w:r>
                      <w:r w:rsidRPr="002D24D8">
                        <w:rPr>
                          <w:rFonts w:ascii="Arial" w:eastAsia="SimSun" w:hAnsi="Arial" w:cs="Arial"/>
                          <w:b/>
                          <w:bCs/>
                          <w:color w:val="000000"/>
                          <w:sz w:val="28"/>
                          <w:szCs w:val="28"/>
                        </w:rPr>
                        <w:t>%</w:t>
                      </w:r>
                      <w:r w:rsidRPr="002D24D8">
                        <w:rPr>
                          <w:rFonts w:ascii="Arial" w:eastAsia="SimSun" w:hAnsi="Arial" w:cs="Arial"/>
                          <w:color w:val="000000"/>
                          <w:sz w:val="28"/>
                          <w:szCs w:val="28"/>
                        </w:rPr>
                        <w:t xml:space="preserve"> </w:t>
                      </w:r>
                    </w:p>
                  </w:txbxContent>
                </v:textbox>
              </v:rect>
            </w:pict>
          </mc:Fallback>
        </mc:AlternateContent>
      </w:r>
      <w:r w:rsidRPr="00E671FF">
        <w:rPr>
          <w:noProof/>
          <w:sz w:val="18"/>
          <w:szCs w:val="18"/>
          <w:lang w:eastAsia="fr-FR"/>
        </w:rPr>
        <mc:AlternateContent>
          <mc:Choice Requires="wps">
            <w:drawing>
              <wp:anchor distT="0" distB="0" distL="114300" distR="114300" simplePos="0" relativeHeight="251661312" behindDoc="0" locked="0" layoutInCell="1" allowOverlap="1">
                <wp:simplePos x="0" y="0"/>
                <wp:positionH relativeFrom="column">
                  <wp:posOffset>7315200</wp:posOffset>
                </wp:positionH>
                <wp:positionV relativeFrom="paragraph">
                  <wp:posOffset>154305</wp:posOffset>
                </wp:positionV>
                <wp:extent cx="153670" cy="342900"/>
                <wp:effectExtent l="13970" t="11430" r="13335" b="17145"/>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53670" cy="342900"/>
                        </a:xfrm>
                        <a:prstGeom prst="rightBrace">
                          <a:avLst>
                            <a:gd name="adj1" fmla="val 18595"/>
                            <a:gd name="adj2" fmla="val 50000"/>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031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8in;margin-top:12.15pt;width:12.1pt;height:27pt;rotation:180;flip:x;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" strokeweight="1.25pt">
                <v:stroke joinstyle="miter"/>
              </v:shape>
            </w:pict>
          </mc:Fallback>
        </mc:AlternateContent>
      </w:r>
      <w:r w:rsidRPr="00E671FF">
        <w:rPr>
          <w:rFonts w:eastAsia="Meiryo" w:cs="Arial"/>
          <w:bCs/>
          <w:sz w:val="18"/>
          <w:szCs w:val="18"/>
        </w:rPr>
        <w:t>Améliorer la compétitivité des PME</w:t>
      </w:r>
    </w:p>
    <w:p w:rsidR="00893D73" w:rsidRPr="00E671FF" w:rsidRDefault="00F43C8B" w:rsidP="009C1F81">
      <w:pPr>
        <w:pStyle w:val="Paragraphedeliste"/>
        <w:numPr>
          <w:ilvl w:val="0"/>
          <w:numId w:val="9"/>
        </w:numPr>
        <w:tabs>
          <w:tab w:val="num" w:pos="1440"/>
        </w:tabs>
        <w:overflowPunct w:val="0"/>
        <w:autoSpaceDE w:val="0"/>
        <w:autoSpaceDN w:val="0"/>
        <w:adjustRightInd w:val="0"/>
        <w:spacing w:after="0" w:line="240" w:lineRule="auto"/>
        <w:jc w:val="both"/>
        <w:textAlignment w:val="baseline"/>
        <w:rPr>
          <w:rFonts w:eastAsia="Meiryo" w:cs="Arial"/>
          <w:bCs/>
          <w:sz w:val="18"/>
          <w:szCs w:val="18"/>
        </w:rPr>
      </w:pPr>
      <w:r w:rsidRPr="00E671FF">
        <w:rPr>
          <w:rFonts w:eastAsia="Meiryo" w:cs="Arial"/>
          <w:bCs/>
          <w:sz w:val="18"/>
          <w:szCs w:val="18"/>
        </w:rPr>
        <w:t>Soutenir la transition vers une économie pauvre en carbone dans tous les secteurs</w:t>
      </w:r>
    </w:p>
    <w:p w:rsidR="00F43C8B" w:rsidRPr="00E671FF" w:rsidRDefault="00F43C8B" w:rsidP="009C1F81">
      <w:pPr>
        <w:pStyle w:val="Paragraphedeliste"/>
        <w:numPr>
          <w:ilvl w:val="0"/>
          <w:numId w:val="9"/>
        </w:numPr>
        <w:tabs>
          <w:tab w:val="num" w:pos="1440"/>
        </w:tabs>
        <w:overflowPunct w:val="0"/>
        <w:autoSpaceDE w:val="0"/>
        <w:autoSpaceDN w:val="0"/>
        <w:adjustRightInd w:val="0"/>
        <w:spacing w:after="0" w:line="240" w:lineRule="auto"/>
        <w:jc w:val="both"/>
        <w:textAlignment w:val="baseline"/>
        <w:rPr>
          <w:rFonts w:eastAsia="Meiryo" w:cs="Arial"/>
          <w:bCs/>
          <w:sz w:val="18"/>
          <w:szCs w:val="18"/>
        </w:rPr>
      </w:pPr>
      <w:r w:rsidRPr="00E671FF">
        <w:rPr>
          <w:rFonts w:eastAsia="Meiryo" w:cs="Arial"/>
          <w:bCs/>
          <w:sz w:val="18"/>
          <w:szCs w:val="18"/>
        </w:rPr>
        <w:t>Protéger l’environnement et promouvoir une utilisation durable des ressources</w:t>
      </w:r>
      <w:r w:rsidR="00893D73" w:rsidRPr="00E671FF">
        <w:rPr>
          <w:rFonts w:eastAsia="Meiryo" w:cs="Arial"/>
          <w:bCs/>
          <w:sz w:val="18"/>
          <w:szCs w:val="18"/>
        </w:rPr>
        <w:t xml:space="preserve"> </w:t>
      </w:r>
      <w:r w:rsidRPr="00E671FF">
        <w:rPr>
          <w:noProof/>
          <w:sz w:val="18"/>
          <w:szCs w:val="18"/>
          <w:lang w:eastAsia="fr-FR"/>
        </w:rPr>
        <mc:AlternateContent>
          <mc:Choice Requires="wps">
            <w:drawing>
              <wp:anchor distT="0" distB="0" distL="114300" distR="114300" simplePos="0" relativeHeight="251663360" behindDoc="0" locked="0" layoutInCell="1" allowOverlap="1">
                <wp:simplePos x="0" y="0"/>
                <wp:positionH relativeFrom="column">
                  <wp:posOffset>7543800</wp:posOffset>
                </wp:positionH>
                <wp:positionV relativeFrom="paragraph">
                  <wp:posOffset>216535</wp:posOffset>
                </wp:positionV>
                <wp:extent cx="1529080" cy="429895"/>
                <wp:effectExtent l="4445" t="4445"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429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43C8B" w:rsidRPr="00F43C8B" w:rsidRDefault="00F43C8B" w:rsidP="00F43C8B">
                            <w:pPr>
                              <w:autoSpaceDE w:val="0"/>
                              <w:autoSpaceDN w:val="0"/>
                              <w:adjustRightInd w:val="0"/>
                              <w:jc w:val="center"/>
                              <w:rPr>
                                <w:rFonts w:eastAsia="SimSun" w:cs="SimSun"/>
                                <w:color w:val="000000"/>
                                <w:sz w:val="28"/>
                                <w:szCs w:val="28"/>
                                <w14:shadow w14:blurRad="50800" w14:dist="38100" w14:dir="2700000" w14:sx="100000" w14:sy="100000" w14:kx="0" w14:ky="0" w14:algn="tl">
                                  <w14:srgbClr w14:val="000000">
                                    <w14:alpha w14:val="60000"/>
                                  </w14:srgbClr>
                                </w14:shadow>
                              </w:rPr>
                            </w:pPr>
                            <w:r w:rsidRPr="002D24D8">
                              <w:rPr>
                                <w:rFonts w:eastAsia="SimSun" w:cs="Calibri"/>
                                <w:b/>
                                <w:bCs/>
                                <w:color w:val="E2771E"/>
                                <w:sz w:val="28"/>
                                <w:szCs w:val="28"/>
                              </w:rPr>
                              <w:t>100%</w:t>
                            </w:r>
                            <w:r w:rsidRPr="002D24D8">
                              <w:rPr>
                                <w:rFonts w:eastAsia="SimSun" w:cs="Calibri"/>
                                <w:b/>
                                <w:bCs/>
                                <w:color w:val="000000"/>
                                <w:sz w:val="28"/>
                                <w:szCs w:val="28"/>
                              </w:rPr>
                              <w:t xml:space="preserve"> FSE</w:t>
                            </w:r>
                          </w:p>
                        </w:txbxContent>
                      </wps:txbx>
                      <wps:bodyPr rot="0" vert="horz" wrap="square" lIns="90000" tIns="46800" rIns="90000" bIns="46800" anchor="t" anchorCtr="0">
                        <a:sp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94pt;margin-top:17.05pt;width:120.4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" filled="f" stroked="f">
                <v:stroke joinstyle="round"/>
                <v:textbox style="mso-fit-shape-to-text:t" inset="2.5mm,1.3mm,2.5mm,1.3mm">
                  <w:txbxContent>
                    <w:p w:rsidR="00F43C8B" w:rsidRPr="00F43C8B" w:rsidRDefault="00F43C8B" w:rsidP="00F43C8B">
                      <w:pPr>
                        <w:autoSpaceDE w:val="0"/>
                        <w:autoSpaceDN w:val="0"/>
                        <w:adjustRightInd w:val="0"/>
                        <w:jc w:val="center"/>
                        <w:rPr>
                          <w:rFonts w:eastAsia="SimSun" w:cs="SimSun"/>
                          <w:color w:val="000000"/>
                          <w:sz w:val="28"/>
                          <w:szCs w:val="28"/>
                          <w14:shadow w14:blurRad="50800" w14:dist="38100" w14:dir="2700000" w14:sx="100000" w14:sy="100000" w14:kx="0" w14:ky="0" w14:algn="tl">
                            <w14:srgbClr w14:val="000000">
                              <w14:alpha w14:val="60000"/>
                            </w14:srgbClr>
                          </w14:shadow>
                        </w:rPr>
                      </w:pPr>
                      <w:r w:rsidRPr="002D24D8">
                        <w:rPr>
                          <w:rFonts w:eastAsia="SimSun" w:cs="Calibri"/>
                          <w:b/>
                          <w:bCs/>
                          <w:color w:val="E2771E"/>
                          <w:sz w:val="28"/>
                          <w:szCs w:val="28"/>
                        </w:rPr>
                        <w:t>100%</w:t>
                      </w:r>
                      <w:r w:rsidRPr="002D24D8">
                        <w:rPr>
                          <w:rFonts w:eastAsia="SimSun" w:cs="Calibri"/>
                          <w:b/>
                          <w:bCs/>
                          <w:color w:val="000000"/>
                          <w:sz w:val="28"/>
                          <w:szCs w:val="28"/>
                        </w:rPr>
                        <w:t xml:space="preserve"> FSE</w:t>
                      </w:r>
                    </w:p>
                  </w:txbxContent>
                </v:textbox>
              </v:rect>
            </w:pict>
          </mc:Fallback>
        </mc:AlternateContent>
      </w:r>
      <w:r w:rsidRPr="00E671FF">
        <w:rPr>
          <w:noProof/>
          <w:sz w:val="18"/>
          <w:szCs w:val="18"/>
          <w:lang w:eastAsia="fr-FR"/>
        </w:rPr>
        <mc:AlternateContent>
          <mc:Choice Requires="wps">
            <w:drawing>
              <wp:anchor distT="0" distB="0" distL="114300" distR="114300" simplePos="0" relativeHeight="251662336" behindDoc="0" locked="0" layoutInCell="1" allowOverlap="1">
                <wp:simplePos x="0" y="0"/>
                <wp:positionH relativeFrom="column">
                  <wp:posOffset>6705600</wp:posOffset>
                </wp:positionH>
                <wp:positionV relativeFrom="paragraph">
                  <wp:posOffset>208915</wp:posOffset>
                </wp:positionV>
                <wp:extent cx="621030" cy="287020"/>
                <wp:effectExtent l="13970" t="25400" r="12700" b="20955"/>
                <wp:wrapNone/>
                <wp:docPr id="1" name="Flèche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21030" cy="287020"/>
                        </a:xfrm>
                        <a:prstGeom prst="rightArrow">
                          <a:avLst>
                            <a:gd name="adj1" fmla="val 30213"/>
                            <a:gd name="adj2" fmla="val 48774"/>
                          </a:avLst>
                        </a:prstGeom>
                        <a:solidFill>
                          <a:srgbClr val="808080"/>
                        </a:solidFill>
                        <a:ln w="9398">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D85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528pt;margin-top:16.45pt;width:48.9pt;height:22.6pt;rotation:180;flip:x;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" adj="16731,7537" fillcolor="gray" strokeweight=".74pt"/>
            </w:pict>
          </mc:Fallback>
        </mc:AlternateContent>
      </w:r>
      <w:r w:rsidRPr="00E671FF">
        <w:rPr>
          <w:rFonts w:eastAsia="Meiryo" w:cs="Arial"/>
          <w:bCs/>
          <w:sz w:val="18"/>
          <w:szCs w:val="18"/>
        </w:rPr>
        <w:t>Promouvoir l’inclusion sociale et combattre la pauvreté</w:t>
      </w:r>
    </w:p>
    <w:p w:rsidR="00F43C8B" w:rsidRPr="00E671FF" w:rsidRDefault="00F43C8B" w:rsidP="009C1F81">
      <w:pPr>
        <w:pStyle w:val="Paragraphedeliste"/>
        <w:numPr>
          <w:ilvl w:val="0"/>
          <w:numId w:val="9"/>
        </w:numPr>
        <w:overflowPunct w:val="0"/>
        <w:autoSpaceDE w:val="0"/>
        <w:autoSpaceDN w:val="0"/>
        <w:adjustRightInd w:val="0"/>
        <w:spacing w:after="0" w:line="240" w:lineRule="auto"/>
        <w:jc w:val="both"/>
        <w:textAlignment w:val="baseline"/>
        <w:rPr>
          <w:rFonts w:eastAsia="Meiryo" w:cs="Arial"/>
          <w:bCs/>
          <w:sz w:val="18"/>
          <w:szCs w:val="18"/>
        </w:rPr>
      </w:pPr>
      <w:r w:rsidRPr="00E671FF">
        <w:rPr>
          <w:rFonts w:eastAsia="Meiryo" w:cs="Arial"/>
          <w:bCs/>
          <w:sz w:val="18"/>
          <w:szCs w:val="18"/>
        </w:rPr>
        <w:t xml:space="preserve">Investir dans l’éducation, les compétences et la formation tout au long de la vie </w:t>
      </w:r>
    </w:p>
    <w:p w:rsidR="00893D73" w:rsidRPr="00E671FF" w:rsidRDefault="00893D73" w:rsidP="00893D73">
      <w:pPr>
        <w:overflowPunct w:val="0"/>
        <w:autoSpaceDE w:val="0"/>
        <w:autoSpaceDN w:val="0"/>
        <w:adjustRightInd w:val="0"/>
        <w:spacing w:after="0" w:line="240" w:lineRule="auto"/>
        <w:jc w:val="both"/>
        <w:textAlignment w:val="baseline"/>
        <w:rPr>
          <w:rFonts w:eastAsia="Meiryo" w:cs="Arial"/>
          <w:bCs/>
          <w:sz w:val="18"/>
          <w:szCs w:val="18"/>
        </w:rPr>
      </w:pPr>
    </w:p>
    <w:p w:rsidR="00893D73" w:rsidRPr="00E671FF" w:rsidRDefault="00893D73" w:rsidP="00893D73">
      <w:pPr>
        <w:overflowPunct w:val="0"/>
        <w:autoSpaceDE w:val="0"/>
        <w:autoSpaceDN w:val="0"/>
        <w:adjustRightInd w:val="0"/>
        <w:spacing w:after="0" w:line="240" w:lineRule="auto"/>
        <w:jc w:val="both"/>
        <w:textAlignment w:val="baseline"/>
        <w:rPr>
          <w:rFonts w:eastAsia="Meiryo" w:cs="Arial"/>
          <w:bCs/>
          <w:sz w:val="18"/>
          <w:szCs w:val="18"/>
        </w:rPr>
      </w:pPr>
      <w:r w:rsidRPr="00E671FF">
        <w:rPr>
          <w:rFonts w:eastAsia="Meiryo" w:cs="Arial"/>
          <w:bCs/>
          <w:sz w:val="18"/>
          <w:szCs w:val="18"/>
        </w:rPr>
        <w:t>Aussi, afin de prendre en compte ces thématiques, le programme opérationnel FEDER-FSE a été défini en 6 axes permettant de respecter et de mettre en avant la stratégie de l’Union européenne dont l’</w:t>
      </w:r>
      <w:r w:rsidR="000B4978" w:rsidRPr="00E671FF">
        <w:rPr>
          <w:rFonts w:eastAsia="Meiryo" w:cs="Arial"/>
          <w:bCs/>
          <w:sz w:val="18"/>
          <w:szCs w:val="18"/>
        </w:rPr>
        <w:t xml:space="preserve">objectif </w:t>
      </w:r>
      <w:r w:rsidRPr="00E671FF">
        <w:rPr>
          <w:rFonts w:eastAsia="Meiryo" w:cs="Arial"/>
          <w:bCs/>
          <w:sz w:val="18"/>
          <w:szCs w:val="18"/>
        </w:rPr>
        <w:t xml:space="preserve">est de réduire les écarts de richesse et de développement entre les régions de l’Union européenne. </w:t>
      </w:r>
    </w:p>
    <w:p w:rsidR="00F43C8B" w:rsidRPr="00E671FF" w:rsidRDefault="00F43C8B" w:rsidP="00C970AE">
      <w:pPr>
        <w:spacing w:after="0" w:line="240" w:lineRule="auto"/>
        <w:jc w:val="both"/>
        <w:rPr>
          <w:rFonts w:eastAsia="Meiryo" w:cs="Arial"/>
          <w:color w:val="FF0000"/>
          <w:sz w:val="18"/>
          <w:szCs w:val="18"/>
        </w:rPr>
      </w:pPr>
    </w:p>
    <w:p w:rsidR="00F43C8B" w:rsidRPr="00E671FF" w:rsidRDefault="00C760B1" w:rsidP="00F439BF">
      <w:pPr>
        <w:spacing w:after="0" w:line="240" w:lineRule="auto"/>
        <w:jc w:val="both"/>
        <w:rPr>
          <w:noProof/>
          <w:sz w:val="18"/>
          <w:szCs w:val="18"/>
          <w:lang w:eastAsia="ja-JP"/>
        </w:rPr>
      </w:pPr>
      <w:r w:rsidRPr="00E671FF">
        <w:rPr>
          <w:b/>
          <w:noProof/>
          <w:sz w:val="18"/>
          <w:szCs w:val="18"/>
          <w:lang w:eastAsia="ja-JP"/>
        </w:rPr>
        <w:t>1.</w:t>
      </w:r>
      <w:r w:rsidR="00F43C8B" w:rsidRPr="00E671FF">
        <w:rPr>
          <w:noProof/>
          <w:sz w:val="18"/>
          <w:szCs w:val="18"/>
          <w:lang w:eastAsia="ja-JP"/>
        </w:rPr>
        <w:t xml:space="preserve"> </w:t>
      </w:r>
      <w:r w:rsidR="008C2668" w:rsidRPr="00E671FF">
        <w:rPr>
          <w:noProof/>
          <w:sz w:val="18"/>
          <w:szCs w:val="18"/>
          <w:lang w:eastAsia="ja-JP"/>
        </w:rPr>
        <w:t>Vers une économie innovante</w:t>
      </w:r>
      <w:r w:rsidRPr="00E671FF">
        <w:rPr>
          <w:noProof/>
          <w:sz w:val="18"/>
          <w:szCs w:val="18"/>
          <w:lang w:eastAsia="ja-JP"/>
        </w:rPr>
        <w:t> </w:t>
      </w:r>
      <w:r w:rsidR="009C1F81" w:rsidRPr="00E671FF">
        <w:rPr>
          <w:noProof/>
          <w:sz w:val="18"/>
          <w:szCs w:val="18"/>
          <w:lang w:eastAsia="ja-JP"/>
        </w:rPr>
        <w:t xml:space="preserve">est doté d’une enveloppe FEDER de 51.36M€ et est engagé à hauteur de </w:t>
      </w:r>
      <w:r w:rsidR="00ED1DC4" w:rsidRPr="00E671FF">
        <w:rPr>
          <w:noProof/>
          <w:sz w:val="18"/>
          <w:szCs w:val="18"/>
          <w:lang w:eastAsia="ja-JP"/>
        </w:rPr>
        <w:t>27.96M</w:t>
      </w:r>
      <w:r w:rsidR="009C1F81" w:rsidRPr="00E671FF">
        <w:rPr>
          <w:noProof/>
          <w:sz w:val="18"/>
          <w:szCs w:val="18"/>
          <w:lang w:eastAsia="ja-JP"/>
        </w:rPr>
        <w:t>€</w:t>
      </w:r>
      <w:r w:rsidR="00F439BF" w:rsidRPr="00E671FF">
        <w:rPr>
          <w:noProof/>
          <w:sz w:val="18"/>
          <w:szCs w:val="18"/>
          <w:lang w:eastAsia="ja-JP"/>
        </w:rPr>
        <w:t xml:space="preserve">. Cet axe a pour finalité de faciliter l’accès au financement et à l’accompagnement des PME, de promouvoir la recherche et de faciliter l’accès à l’innovation. </w:t>
      </w:r>
    </w:p>
    <w:p w:rsidR="00F439BF" w:rsidRPr="00E671FF" w:rsidRDefault="00F439BF" w:rsidP="008C2668">
      <w:pPr>
        <w:pStyle w:val="Paragraphedeliste"/>
        <w:spacing w:after="0" w:line="240" w:lineRule="auto"/>
        <w:jc w:val="both"/>
        <w:rPr>
          <w:noProof/>
          <w:sz w:val="18"/>
          <w:szCs w:val="18"/>
          <w:lang w:eastAsia="ja-JP"/>
        </w:rPr>
      </w:pPr>
    </w:p>
    <w:p w:rsidR="009C1F81" w:rsidRPr="00E671FF" w:rsidRDefault="00C760B1" w:rsidP="00F439BF">
      <w:pPr>
        <w:spacing w:after="0" w:line="240" w:lineRule="auto"/>
        <w:jc w:val="both"/>
        <w:rPr>
          <w:noProof/>
          <w:sz w:val="18"/>
          <w:szCs w:val="18"/>
          <w:lang w:eastAsia="ja-JP"/>
        </w:rPr>
      </w:pPr>
      <w:r w:rsidRPr="00E671FF">
        <w:rPr>
          <w:b/>
          <w:noProof/>
          <w:sz w:val="18"/>
          <w:szCs w:val="18"/>
          <w:lang w:eastAsia="ja-JP"/>
        </w:rPr>
        <w:t>2.</w:t>
      </w:r>
      <w:r w:rsidR="00F43C8B" w:rsidRPr="00E671FF">
        <w:rPr>
          <w:noProof/>
          <w:sz w:val="18"/>
          <w:szCs w:val="18"/>
          <w:lang w:eastAsia="ja-JP"/>
        </w:rPr>
        <w:t xml:space="preserve"> Transition vers une économie décarbonée </w:t>
      </w:r>
      <w:r w:rsidR="009C1F81" w:rsidRPr="00E671FF">
        <w:rPr>
          <w:noProof/>
          <w:sz w:val="18"/>
          <w:szCs w:val="18"/>
          <w:lang w:eastAsia="ja-JP"/>
        </w:rPr>
        <w:t xml:space="preserve">est doté d’une enveloppe FEDER de 22.4M€ et </w:t>
      </w:r>
      <w:r w:rsidR="00F439BF" w:rsidRPr="00E671FF">
        <w:rPr>
          <w:noProof/>
          <w:sz w:val="18"/>
          <w:szCs w:val="18"/>
          <w:lang w:eastAsia="ja-JP"/>
        </w:rPr>
        <w:t xml:space="preserve">est engagé à hauteur de </w:t>
      </w:r>
      <w:r w:rsidR="00ED1DC4" w:rsidRPr="00E671FF">
        <w:rPr>
          <w:noProof/>
          <w:sz w:val="18"/>
          <w:szCs w:val="18"/>
          <w:lang w:eastAsia="ja-JP"/>
        </w:rPr>
        <w:t xml:space="preserve">9.01M </w:t>
      </w:r>
      <w:r w:rsidR="00F439BF" w:rsidRPr="00E671FF">
        <w:rPr>
          <w:noProof/>
          <w:sz w:val="18"/>
          <w:szCs w:val="18"/>
          <w:lang w:eastAsia="ja-JP"/>
        </w:rPr>
        <w:t xml:space="preserve">€. </w:t>
      </w:r>
      <w:r w:rsidR="0039239F" w:rsidRPr="00E671FF">
        <w:rPr>
          <w:noProof/>
          <w:sz w:val="18"/>
          <w:szCs w:val="18"/>
          <w:lang w:eastAsia="ja-JP"/>
        </w:rPr>
        <w:t>Cet axe a vocation à prom</w:t>
      </w:r>
      <w:r w:rsidR="00FE1F7C" w:rsidRPr="00E671FF">
        <w:rPr>
          <w:noProof/>
          <w:sz w:val="18"/>
          <w:szCs w:val="18"/>
          <w:lang w:eastAsia="ja-JP"/>
        </w:rPr>
        <w:t>ouvoir l’efficacité énergétique</w:t>
      </w:r>
      <w:r w:rsidR="0039239F" w:rsidRPr="00E671FF">
        <w:rPr>
          <w:noProof/>
          <w:sz w:val="18"/>
          <w:szCs w:val="18"/>
          <w:lang w:eastAsia="ja-JP"/>
        </w:rPr>
        <w:t xml:space="preserve"> et à augmenter les productions issues des énergies renouvelables thermiques, électriques et les unité de production de gaz. </w:t>
      </w:r>
    </w:p>
    <w:p w:rsidR="00F439BF" w:rsidRPr="00E671FF" w:rsidRDefault="00F439BF" w:rsidP="008C2668">
      <w:pPr>
        <w:pStyle w:val="Paragraphedeliste"/>
        <w:spacing w:after="0" w:line="240" w:lineRule="auto"/>
        <w:jc w:val="both"/>
        <w:rPr>
          <w:noProof/>
          <w:sz w:val="18"/>
          <w:szCs w:val="18"/>
          <w:lang w:eastAsia="ja-JP"/>
        </w:rPr>
      </w:pPr>
    </w:p>
    <w:p w:rsidR="00F43C8B" w:rsidRPr="00E671FF" w:rsidRDefault="0039239F" w:rsidP="0039239F">
      <w:pPr>
        <w:spacing w:after="0" w:line="240" w:lineRule="auto"/>
        <w:jc w:val="both"/>
        <w:rPr>
          <w:rFonts w:eastAsia="Meiryo" w:cs="Arial"/>
          <w:noProof/>
          <w:sz w:val="18"/>
          <w:szCs w:val="18"/>
          <w:lang w:eastAsia="ja-JP"/>
        </w:rPr>
      </w:pPr>
      <w:r w:rsidRPr="00E671FF">
        <w:rPr>
          <w:rFonts w:eastAsia="Meiryo" w:cs="Arial"/>
          <w:b/>
          <w:noProof/>
          <w:sz w:val="18"/>
          <w:szCs w:val="18"/>
          <w:lang w:eastAsia="ja-JP"/>
        </w:rPr>
        <w:t>3.</w:t>
      </w:r>
      <w:r w:rsidRPr="00E671FF">
        <w:rPr>
          <w:rFonts w:eastAsia="Meiryo" w:cs="Arial"/>
          <w:noProof/>
          <w:sz w:val="18"/>
          <w:szCs w:val="18"/>
          <w:lang w:eastAsia="ja-JP"/>
        </w:rPr>
        <w:t xml:space="preserve"> </w:t>
      </w:r>
      <w:r w:rsidR="00F43C8B" w:rsidRPr="00E671FF">
        <w:rPr>
          <w:rFonts w:eastAsia="Meiryo" w:cs="Arial"/>
          <w:noProof/>
          <w:sz w:val="18"/>
          <w:szCs w:val="18"/>
          <w:lang w:eastAsia="ja-JP"/>
        </w:rPr>
        <w:t>Aménagement et usages numériques</w:t>
      </w:r>
      <w:r w:rsidR="009C1F81" w:rsidRPr="00E671FF">
        <w:rPr>
          <w:rFonts w:eastAsia="Meiryo" w:cs="Arial"/>
          <w:noProof/>
          <w:sz w:val="18"/>
          <w:szCs w:val="18"/>
          <w:lang w:eastAsia="ja-JP"/>
        </w:rPr>
        <w:t xml:space="preserve"> est doté d’une enveloppe FEDER de 24.7M€ et est engagé à hateur de </w:t>
      </w:r>
      <w:r w:rsidR="006319DF" w:rsidRPr="00E671FF">
        <w:rPr>
          <w:rFonts w:eastAsia="Meiryo" w:cs="Arial"/>
          <w:noProof/>
          <w:sz w:val="18"/>
          <w:szCs w:val="18"/>
          <w:lang w:eastAsia="ja-JP"/>
        </w:rPr>
        <w:t>5.42 M</w:t>
      </w:r>
      <w:r w:rsidR="009C1F81" w:rsidRPr="00E671FF">
        <w:rPr>
          <w:rFonts w:eastAsia="Meiryo" w:cs="Arial"/>
          <w:noProof/>
          <w:sz w:val="18"/>
          <w:szCs w:val="18"/>
          <w:lang w:eastAsia="ja-JP"/>
        </w:rPr>
        <w:t>€</w:t>
      </w:r>
      <w:r w:rsidRPr="00E671FF">
        <w:rPr>
          <w:rFonts w:eastAsia="Meiryo" w:cs="Arial"/>
          <w:noProof/>
          <w:sz w:val="18"/>
          <w:szCs w:val="18"/>
          <w:lang w:eastAsia="ja-JP"/>
        </w:rPr>
        <w:t xml:space="preserve">. </w:t>
      </w:r>
    </w:p>
    <w:p w:rsidR="0039239F" w:rsidRPr="00E671FF" w:rsidRDefault="0039239F" w:rsidP="0039239F">
      <w:pPr>
        <w:rPr>
          <w:sz w:val="18"/>
          <w:szCs w:val="18"/>
        </w:rPr>
      </w:pPr>
      <w:r w:rsidRPr="00E671FF">
        <w:rPr>
          <w:sz w:val="18"/>
          <w:szCs w:val="18"/>
        </w:rPr>
        <w:t xml:space="preserve">Il s’agit de financer des projets visant à améliorer la couverture des territoires en réseaux à très haut débit mais également à accroître l’offre de services numériques innovants et créatifs. </w:t>
      </w:r>
    </w:p>
    <w:p w:rsidR="00F43C8B" w:rsidRPr="00E671FF" w:rsidRDefault="0039239F" w:rsidP="0039239F">
      <w:pPr>
        <w:spacing w:after="0" w:line="240" w:lineRule="auto"/>
        <w:jc w:val="both"/>
        <w:rPr>
          <w:rFonts w:eastAsia="Meiryo" w:cs="Arial"/>
          <w:noProof/>
          <w:sz w:val="18"/>
          <w:szCs w:val="18"/>
          <w:lang w:eastAsia="ja-JP"/>
        </w:rPr>
      </w:pPr>
      <w:r w:rsidRPr="00E671FF">
        <w:rPr>
          <w:rFonts w:eastAsia="Meiryo" w:cs="Arial"/>
          <w:b/>
          <w:noProof/>
          <w:sz w:val="18"/>
          <w:szCs w:val="18"/>
          <w:lang w:eastAsia="ja-JP"/>
        </w:rPr>
        <w:t>4.</w:t>
      </w:r>
      <w:r w:rsidRPr="00E671FF">
        <w:rPr>
          <w:rFonts w:eastAsia="Meiryo" w:cs="Arial"/>
          <w:noProof/>
          <w:sz w:val="18"/>
          <w:szCs w:val="18"/>
          <w:lang w:eastAsia="ja-JP"/>
        </w:rPr>
        <w:t xml:space="preserve"> </w:t>
      </w:r>
      <w:r w:rsidR="00F43C8B" w:rsidRPr="00E671FF">
        <w:rPr>
          <w:rFonts w:eastAsia="Meiryo" w:cs="Arial"/>
          <w:noProof/>
          <w:sz w:val="18"/>
          <w:szCs w:val="18"/>
          <w:lang w:eastAsia="ja-JP"/>
        </w:rPr>
        <w:t xml:space="preserve">Compétences et savoir-faire </w:t>
      </w:r>
      <w:r w:rsidR="009C1F81" w:rsidRPr="00E671FF">
        <w:rPr>
          <w:rFonts w:eastAsia="Meiryo" w:cs="Arial"/>
          <w:noProof/>
          <w:sz w:val="18"/>
          <w:szCs w:val="18"/>
          <w:lang w:eastAsia="ja-JP"/>
        </w:rPr>
        <w:t xml:space="preserve">est doté d’une enveloppe FSE de 18.4M€ et est engagé à hauteur de </w:t>
      </w:r>
      <w:r w:rsidR="000A2DD0" w:rsidRPr="00E671FF">
        <w:rPr>
          <w:rFonts w:eastAsia="Meiryo" w:cs="Arial"/>
          <w:noProof/>
          <w:sz w:val="18"/>
          <w:szCs w:val="18"/>
          <w:lang w:eastAsia="ja-JP"/>
        </w:rPr>
        <w:t>17.3</w:t>
      </w:r>
      <w:r w:rsidR="00407709" w:rsidRPr="00E671FF">
        <w:rPr>
          <w:rFonts w:eastAsia="Meiryo" w:cs="Arial"/>
          <w:noProof/>
          <w:sz w:val="18"/>
          <w:szCs w:val="18"/>
          <w:lang w:eastAsia="ja-JP"/>
        </w:rPr>
        <w:t>6</w:t>
      </w:r>
      <w:r w:rsidR="000A2DD0" w:rsidRPr="00E671FF">
        <w:rPr>
          <w:rFonts w:eastAsia="Meiryo" w:cs="Arial"/>
          <w:noProof/>
          <w:sz w:val="18"/>
          <w:szCs w:val="18"/>
          <w:lang w:eastAsia="ja-JP"/>
        </w:rPr>
        <w:t>M</w:t>
      </w:r>
      <w:r w:rsidR="009C1F81" w:rsidRPr="00E671FF">
        <w:rPr>
          <w:rFonts w:eastAsia="Meiryo" w:cs="Arial"/>
          <w:noProof/>
          <w:sz w:val="18"/>
          <w:szCs w:val="18"/>
          <w:lang w:eastAsia="ja-JP"/>
        </w:rPr>
        <w:t>€</w:t>
      </w:r>
    </w:p>
    <w:p w:rsidR="0039239F" w:rsidRPr="00E671FF" w:rsidRDefault="00750A0A" w:rsidP="0039239F">
      <w:pPr>
        <w:rPr>
          <w:noProof/>
          <w:sz w:val="18"/>
          <w:szCs w:val="18"/>
          <w:lang w:eastAsia="ja-JP"/>
        </w:rPr>
      </w:pPr>
      <w:r w:rsidRPr="00E671FF">
        <w:rPr>
          <w:noProof/>
          <w:sz w:val="18"/>
          <w:szCs w:val="18"/>
          <w:lang w:eastAsia="ja-JP"/>
        </w:rPr>
        <w:t>Cet axe vise à augmenter le taux d’emploi par des mesures améliorant l’adaptabilité des travailleurs et des actions e</w:t>
      </w:r>
      <w:r w:rsidR="000A2DD0" w:rsidRPr="00E671FF">
        <w:rPr>
          <w:noProof/>
          <w:sz w:val="18"/>
          <w:szCs w:val="18"/>
          <w:lang w:eastAsia="ja-JP"/>
        </w:rPr>
        <w:t>n fa</w:t>
      </w:r>
      <w:r w:rsidRPr="00E671FF">
        <w:rPr>
          <w:noProof/>
          <w:sz w:val="18"/>
          <w:szCs w:val="18"/>
          <w:lang w:eastAsia="ja-JP"/>
        </w:rPr>
        <w:t xml:space="preserve">veur des groupes les plus vulnérables. </w:t>
      </w:r>
    </w:p>
    <w:p w:rsidR="00F43C8B" w:rsidRPr="00E671FF" w:rsidRDefault="00C760B1" w:rsidP="00C970AE">
      <w:pPr>
        <w:spacing w:after="0" w:line="240" w:lineRule="auto"/>
        <w:jc w:val="both"/>
        <w:rPr>
          <w:rFonts w:eastAsia="Meiryo" w:cs="Arial"/>
          <w:noProof/>
          <w:sz w:val="18"/>
          <w:szCs w:val="18"/>
          <w:lang w:eastAsia="ja-JP"/>
        </w:rPr>
      </w:pPr>
      <w:r w:rsidRPr="00E671FF">
        <w:rPr>
          <w:rFonts w:eastAsia="Meiryo" w:cs="Arial"/>
          <w:b/>
          <w:noProof/>
          <w:sz w:val="18"/>
          <w:szCs w:val="18"/>
          <w:lang w:eastAsia="ja-JP"/>
        </w:rPr>
        <w:t>5.</w:t>
      </w:r>
      <w:r w:rsidR="00F43C8B" w:rsidRPr="00E671FF">
        <w:rPr>
          <w:rFonts w:eastAsia="Meiryo" w:cs="Arial"/>
          <w:noProof/>
          <w:sz w:val="18"/>
          <w:szCs w:val="18"/>
          <w:lang w:eastAsia="ja-JP"/>
        </w:rPr>
        <w:t xml:space="preserve"> </w:t>
      </w:r>
      <w:r w:rsidR="009C1F81" w:rsidRPr="00E671FF">
        <w:rPr>
          <w:rFonts w:eastAsia="Meiryo" w:cs="Arial"/>
          <w:noProof/>
          <w:sz w:val="18"/>
          <w:szCs w:val="18"/>
          <w:lang w:eastAsia="ja-JP"/>
        </w:rPr>
        <w:t>P</w:t>
      </w:r>
      <w:r w:rsidR="00F43C8B" w:rsidRPr="00E671FF">
        <w:rPr>
          <w:rFonts w:eastAsia="Meiryo" w:cs="Arial"/>
          <w:noProof/>
          <w:sz w:val="18"/>
          <w:szCs w:val="18"/>
          <w:lang w:eastAsia="ja-JP"/>
        </w:rPr>
        <w:t xml:space="preserve">atrimoine environnemental </w:t>
      </w:r>
      <w:r w:rsidR="009C1F81" w:rsidRPr="00E671FF">
        <w:rPr>
          <w:rFonts w:eastAsia="Meiryo" w:cs="Arial"/>
          <w:noProof/>
          <w:sz w:val="18"/>
          <w:szCs w:val="18"/>
          <w:lang w:eastAsia="ja-JP"/>
        </w:rPr>
        <w:t xml:space="preserve">est doté d’une enveloppe FEDER de 10.1M€ et est engagé à hauteur de </w:t>
      </w:r>
      <w:r w:rsidR="000A2DD0" w:rsidRPr="00E671FF">
        <w:rPr>
          <w:rFonts w:eastAsia="Meiryo" w:cs="Arial"/>
          <w:noProof/>
          <w:sz w:val="18"/>
          <w:szCs w:val="18"/>
          <w:lang w:eastAsia="ja-JP"/>
        </w:rPr>
        <w:t>6.03M</w:t>
      </w:r>
      <w:r w:rsidR="009C1F81" w:rsidRPr="00E671FF">
        <w:rPr>
          <w:rFonts w:eastAsia="Meiryo" w:cs="Arial"/>
          <w:noProof/>
          <w:sz w:val="18"/>
          <w:szCs w:val="18"/>
          <w:lang w:eastAsia="ja-JP"/>
        </w:rPr>
        <w:t>€</w:t>
      </w:r>
    </w:p>
    <w:p w:rsidR="00750A0A" w:rsidRPr="00E671FF" w:rsidRDefault="00750A0A" w:rsidP="00C970AE">
      <w:pPr>
        <w:spacing w:after="0" w:line="240" w:lineRule="auto"/>
        <w:jc w:val="both"/>
        <w:rPr>
          <w:rFonts w:eastAsia="Meiryo" w:cs="Arial"/>
          <w:noProof/>
          <w:sz w:val="18"/>
          <w:szCs w:val="18"/>
          <w:lang w:eastAsia="ja-JP"/>
        </w:rPr>
      </w:pPr>
      <w:r w:rsidRPr="00E671FF">
        <w:rPr>
          <w:rFonts w:eastAsia="Meiryo" w:cs="Arial"/>
          <w:noProof/>
          <w:sz w:val="18"/>
          <w:szCs w:val="18"/>
          <w:lang w:eastAsia="ja-JP"/>
        </w:rPr>
        <w:lastRenderedPageBreak/>
        <w:t>Il s’agit de permettre la préservation et la valorisation des sites et des lieux patrimoniaux et culturels en Limousin et notamment la préservation des Parcs naturels</w:t>
      </w:r>
      <w:r w:rsidR="00161A60" w:rsidRPr="00E671FF">
        <w:rPr>
          <w:rFonts w:eastAsia="Meiryo" w:cs="Arial"/>
          <w:noProof/>
          <w:sz w:val="18"/>
          <w:szCs w:val="18"/>
          <w:lang w:eastAsia="ja-JP"/>
        </w:rPr>
        <w:t xml:space="preserve"> abritant des sites d’intérêts écologiques et paysager majeurs. </w:t>
      </w:r>
    </w:p>
    <w:p w:rsidR="00161A60" w:rsidRPr="00E671FF" w:rsidRDefault="00161A60" w:rsidP="00C970AE">
      <w:pPr>
        <w:spacing w:after="0" w:line="240" w:lineRule="auto"/>
        <w:jc w:val="both"/>
        <w:rPr>
          <w:rFonts w:eastAsia="Meiryo" w:cs="Arial"/>
          <w:noProof/>
          <w:sz w:val="18"/>
          <w:szCs w:val="18"/>
          <w:lang w:eastAsia="ja-JP"/>
        </w:rPr>
      </w:pPr>
    </w:p>
    <w:p w:rsidR="00F43C8B" w:rsidRPr="00E671FF" w:rsidRDefault="00C760B1" w:rsidP="00C970AE">
      <w:pPr>
        <w:spacing w:after="0" w:line="240" w:lineRule="auto"/>
        <w:jc w:val="both"/>
        <w:rPr>
          <w:rFonts w:eastAsia="Meiryo" w:cs="Arial"/>
          <w:noProof/>
          <w:sz w:val="18"/>
          <w:szCs w:val="18"/>
          <w:lang w:eastAsia="ja-JP"/>
        </w:rPr>
      </w:pPr>
      <w:r w:rsidRPr="00E671FF">
        <w:rPr>
          <w:rFonts w:eastAsia="Meiryo" w:cs="Arial"/>
          <w:b/>
          <w:noProof/>
          <w:sz w:val="18"/>
          <w:szCs w:val="18"/>
          <w:lang w:eastAsia="ja-JP"/>
        </w:rPr>
        <w:t xml:space="preserve">6. </w:t>
      </w:r>
      <w:r w:rsidR="00F43C8B" w:rsidRPr="00E671FF">
        <w:rPr>
          <w:rFonts w:eastAsia="Meiryo" w:cs="Arial"/>
          <w:noProof/>
          <w:sz w:val="18"/>
          <w:szCs w:val="18"/>
          <w:lang w:eastAsia="ja-JP"/>
        </w:rPr>
        <w:t xml:space="preserve"> Cohésion territoriale</w:t>
      </w:r>
      <w:r w:rsidR="009C1F81" w:rsidRPr="00E671FF">
        <w:rPr>
          <w:rFonts w:eastAsia="Meiryo" w:cs="Arial"/>
          <w:noProof/>
          <w:sz w:val="18"/>
          <w:szCs w:val="18"/>
          <w:lang w:eastAsia="ja-JP"/>
        </w:rPr>
        <w:t xml:space="preserve"> estr doté d’une enve</w:t>
      </w:r>
      <w:r w:rsidR="000A2DD0" w:rsidRPr="00E671FF">
        <w:rPr>
          <w:rFonts w:eastAsia="Meiryo" w:cs="Arial"/>
          <w:noProof/>
          <w:sz w:val="18"/>
          <w:szCs w:val="18"/>
          <w:lang w:eastAsia="ja-JP"/>
        </w:rPr>
        <w:t>loppe FEDER de 12.6M€ et est en</w:t>
      </w:r>
      <w:r w:rsidR="009C1F81" w:rsidRPr="00E671FF">
        <w:rPr>
          <w:rFonts w:eastAsia="Meiryo" w:cs="Arial"/>
          <w:noProof/>
          <w:sz w:val="18"/>
          <w:szCs w:val="18"/>
          <w:lang w:eastAsia="ja-JP"/>
        </w:rPr>
        <w:t xml:space="preserve">gagé à hauteur de </w:t>
      </w:r>
      <w:r w:rsidR="000A2DD0" w:rsidRPr="00E671FF">
        <w:rPr>
          <w:rFonts w:eastAsia="Meiryo" w:cs="Arial"/>
          <w:noProof/>
          <w:sz w:val="18"/>
          <w:szCs w:val="18"/>
          <w:lang w:eastAsia="ja-JP"/>
        </w:rPr>
        <w:t>3.20M</w:t>
      </w:r>
      <w:r w:rsidR="009C1F81" w:rsidRPr="00E671FF">
        <w:rPr>
          <w:rFonts w:eastAsia="Meiryo" w:cs="Arial"/>
          <w:noProof/>
          <w:sz w:val="18"/>
          <w:szCs w:val="18"/>
          <w:lang w:eastAsia="ja-JP"/>
        </w:rPr>
        <w:t xml:space="preserve">€. </w:t>
      </w:r>
    </w:p>
    <w:p w:rsidR="00161A60" w:rsidRPr="00E671FF" w:rsidRDefault="0094616F" w:rsidP="00C970AE">
      <w:pPr>
        <w:spacing w:after="0" w:line="240" w:lineRule="auto"/>
        <w:jc w:val="both"/>
        <w:rPr>
          <w:rFonts w:cs="Calibri"/>
          <w:sz w:val="18"/>
          <w:szCs w:val="18"/>
        </w:rPr>
      </w:pPr>
      <w:r w:rsidRPr="00E671FF">
        <w:rPr>
          <w:rFonts w:eastAsia="Meiryo" w:cs="Arial"/>
          <w:noProof/>
          <w:sz w:val="18"/>
          <w:szCs w:val="18"/>
          <w:lang w:eastAsia="ja-JP"/>
        </w:rPr>
        <w:t>Cet axe a pour objet d’apporter son soutien à des projets des démarches territoriales innovantes impliquant quartiers, villes et agglomérations mais également à des stratégies intégrées de développement durable en milieu urbain</w:t>
      </w:r>
      <w:r w:rsidR="000A2DD0" w:rsidRPr="00E671FF">
        <w:rPr>
          <w:rFonts w:eastAsia="Meiryo" w:cs="Arial"/>
          <w:noProof/>
          <w:sz w:val="18"/>
          <w:szCs w:val="18"/>
          <w:lang w:eastAsia="ja-JP"/>
        </w:rPr>
        <w:t xml:space="preserve"> et rural</w:t>
      </w:r>
      <w:r w:rsidRPr="00E671FF">
        <w:rPr>
          <w:rFonts w:eastAsia="Meiryo" w:cs="Arial"/>
          <w:noProof/>
          <w:sz w:val="18"/>
          <w:szCs w:val="18"/>
          <w:lang w:eastAsia="ja-JP"/>
        </w:rPr>
        <w:t xml:space="preserve"> (promotion de l’aménagement urbain intégrant des priorités de développement durable). </w:t>
      </w:r>
    </w:p>
    <w:p w:rsidR="00C970AE" w:rsidRPr="00E671FF" w:rsidRDefault="00C970AE" w:rsidP="00F43C8B">
      <w:pPr>
        <w:autoSpaceDE w:val="0"/>
        <w:autoSpaceDN w:val="0"/>
        <w:adjustRightInd w:val="0"/>
        <w:spacing w:after="0" w:line="240" w:lineRule="auto"/>
        <w:jc w:val="both"/>
        <w:rPr>
          <w:rFonts w:cs="Calibri"/>
          <w:color w:val="FF0000"/>
          <w:sz w:val="18"/>
          <w:szCs w:val="18"/>
        </w:rPr>
      </w:pPr>
    </w:p>
    <w:p w:rsidR="00F43C8B" w:rsidRPr="00E671FF" w:rsidRDefault="00F43C8B" w:rsidP="00F43C8B">
      <w:pPr>
        <w:autoSpaceDE w:val="0"/>
        <w:autoSpaceDN w:val="0"/>
        <w:adjustRightInd w:val="0"/>
        <w:spacing w:after="0" w:line="240" w:lineRule="auto"/>
        <w:jc w:val="both"/>
        <w:rPr>
          <w:rFonts w:cs="Calibri"/>
          <w:sz w:val="18"/>
          <w:szCs w:val="18"/>
        </w:rPr>
      </w:pPr>
      <w:r w:rsidRPr="00E671FF">
        <w:rPr>
          <w:rFonts w:cs="Calibri"/>
          <w:sz w:val="18"/>
          <w:szCs w:val="18"/>
        </w:rPr>
        <w:t>Le rapp</w:t>
      </w:r>
      <w:r w:rsidR="00AD2855" w:rsidRPr="00E671FF">
        <w:rPr>
          <w:rFonts w:cs="Calibri"/>
          <w:sz w:val="18"/>
          <w:szCs w:val="18"/>
        </w:rPr>
        <w:t xml:space="preserve">ort annuel de mise en œuvre </w:t>
      </w:r>
      <w:r w:rsidR="005E54C4" w:rsidRPr="00E671FF">
        <w:rPr>
          <w:rFonts w:cs="Calibri"/>
          <w:sz w:val="18"/>
          <w:szCs w:val="18"/>
        </w:rPr>
        <w:t>2018</w:t>
      </w:r>
      <w:r w:rsidRPr="00E671FF">
        <w:rPr>
          <w:rFonts w:cs="Calibri"/>
          <w:sz w:val="18"/>
          <w:szCs w:val="18"/>
        </w:rPr>
        <w:t xml:space="preserve"> </w:t>
      </w:r>
      <w:r w:rsidR="008C2668" w:rsidRPr="00E671FF">
        <w:rPr>
          <w:rFonts w:cs="Calibri"/>
          <w:sz w:val="18"/>
          <w:szCs w:val="18"/>
        </w:rPr>
        <w:t>précise</w:t>
      </w:r>
      <w:r w:rsidRPr="00E671FF">
        <w:rPr>
          <w:rFonts w:cs="Calibri"/>
          <w:sz w:val="18"/>
          <w:szCs w:val="18"/>
        </w:rPr>
        <w:t xml:space="preserve"> l’ensemble des informations-clés de la réalisation du </w:t>
      </w:r>
      <w:r w:rsidR="00B766F8" w:rsidRPr="00E671FF">
        <w:rPr>
          <w:rFonts w:cs="Calibri"/>
          <w:sz w:val="18"/>
          <w:szCs w:val="18"/>
        </w:rPr>
        <w:t xml:space="preserve">programme opérationnel </w:t>
      </w:r>
      <w:r w:rsidRPr="00E671FF">
        <w:rPr>
          <w:rFonts w:cs="Calibri"/>
          <w:sz w:val="18"/>
          <w:szCs w:val="18"/>
        </w:rPr>
        <w:t>FEDER-FSE Limousin.</w:t>
      </w:r>
      <w:r w:rsidR="00B766F8" w:rsidRPr="00E671FF">
        <w:rPr>
          <w:rFonts w:cs="Calibri"/>
          <w:sz w:val="18"/>
          <w:szCs w:val="18"/>
        </w:rPr>
        <w:t xml:space="preserve"> Ce rapport est un point d’étape permettant de présenter</w:t>
      </w:r>
      <w:r w:rsidR="00FE1F7C" w:rsidRPr="00E671FF">
        <w:rPr>
          <w:rFonts w:cs="Calibri"/>
          <w:sz w:val="18"/>
          <w:szCs w:val="18"/>
        </w:rPr>
        <w:t>,</w:t>
      </w:r>
      <w:r w:rsidR="00B766F8" w:rsidRPr="00E671FF">
        <w:rPr>
          <w:rFonts w:cs="Calibri"/>
          <w:sz w:val="18"/>
          <w:szCs w:val="18"/>
        </w:rPr>
        <w:t xml:space="preserve"> à la Commission européenne, l’état d’avancement des moyens mobilisés financiers et </w:t>
      </w:r>
      <w:r w:rsidR="00C760B1" w:rsidRPr="00E671FF">
        <w:rPr>
          <w:rFonts w:cs="Calibri"/>
          <w:sz w:val="18"/>
          <w:szCs w:val="18"/>
        </w:rPr>
        <w:t>techniques</w:t>
      </w:r>
      <w:r w:rsidRPr="00E671FF">
        <w:rPr>
          <w:rFonts w:cs="Calibri"/>
          <w:sz w:val="18"/>
          <w:szCs w:val="18"/>
        </w:rPr>
        <w:t>.</w:t>
      </w:r>
    </w:p>
    <w:p w:rsidR="00F43C8B" w:rsidRPr="00E671FF" w:rsidRDefault="00F43C8B" w:rsidP="00F43C8B">
      <w:pPr>
        <w:autoSpaceDE w:val="0"/>
        <w:autoSpaceDN w:val="0"/>
        <w:adjustRightInd w:val="0"/>
        <w:spacing w:after="0" w:line="240" w:lineRule="auto"/>
        <w:jc w:val="both"/>
        <w:rPr>
          <w:rFonts w:cs="Calibri"/>
          <w:color w:val="FF0000"/>
          <w:sz w:val="18"/>
          <w:szCs w:val="18"/>
        </w:rPr>
      </w:pPr>
    </w:p>
    <w:p w:rsidR="00F43C8B" w:rsidRPr="00E671FF" w:rsidRDefault="009C1F81" w:rsidP="00F43C8B">
      <w:pPr>
        <w:autoSpaceDE w:val="0"/>
        <w:autoSpaceDN w:val="0"/>
        <w:adjustRightInd w:val="0"/>
        <w:spacing w:after="0" w:line="240" w:lineRule="auto"/>
        <w:jc w:val="both"/>
        <w:rPr>
          <w:rFonts w:cs="Calibri"/>
          <w:sz w:val="18"/>
          <w:szCs w:val="18"/>
        </w:rPr>
      </w:pPr>
      <w:r w:rsidRPr="00E671FF">
        <w:rPr>
          <w:rFonts w:cs="Calibri"/>
          <w:sz w:val="18"/>
          <w:szCs w:val="18"/>
        </w:rPr>
        <w:t>Ainsi, e</w:t>
      </w:r>
      <w:r w:rsidR="00F43C8B" w:rsidRPr="00E671FF">
        <w:rPr>
          <w:rFonts w:cs="Calibri"/>
          <w:sz w:val="18"/>
          <w:szCs w:val="18"/>
        </w:rPr>
        <w:t>n 20</w:t>
      </w:r>
      <w:r w:rsidR="005E54C4" w:rsidRPr="00E671FF">
        <w:rPr>
          <w:rFonts w:cs="Calibri"/>
          <w:sz w:val="18"/>
          <w:szCs w:val="18"/>
        </w:rPr>
        <w:t>18</w:t>
      </w:r>
      <w:r w:rsidR="00F43C8B" w:rsidRPr="00E671FF">
        <w:rPr>
          <w:rFonts w:cs="Calibri"/>
          <w:sz w:val="18"/>
          <w:szCs w:val="18"/>
        </w:rPr>
        <w:t>, le</w:t>
      </w:r>
      <w:r w:rsidR="00AD2855" w:rsidRPr="00E671FF">
        <w:rPr>
          <w:rFonts w:cs="Calibri"/>
          <w:sz w:val="18"/>
          <w:szCs w:val="18"/>
        </w:rPr>
        <w:t xml:space="preserve"> programme opérationnel est </w:t>
      </w:r>
      <w:r w:rsidR="009C4BD2" w:rsidRPr="00E671FF">
        <w:rPr>
          <w:rFonts w:cs="Calibri"/>
          <w:sz w:val="18"/>
          <w:szCs w:val="18"/>
        </w:rPr>
        <w:t xml:space="preserve">à </w:t>
      </w:r>
      <w:r w:rsidR="005E54C4" w:rsidRPr="00E671FF">
        <w:rPr>
          <w:rFonts w:cs="Calibri"/>
          <w:sz w:val="18"/>
          <w:szCs w:val="18"/>
        </w:rPr>
        <w:t>plus de la moitié de l</w:t>
      </w:r>
      <w:r w:rsidR="00AD2855" w:rsidRPr="00E671FF">
        <w:rPr>
          <w:rFonts w:cs="Calibri"/>
          <w:sz w:val="18"/>
          <w:szCs w:val="18"/>
        </w:rPr>
        <w:t>a programmation</w:t>
      </w:r>
      <w:r w:rsidR="00F43C8B" w:rsidRPr="00E671FF">
        <w:rPr>
          <w:rFonts w:cs="Calibri"/>
          <w:sz w:val="18"/>
          <w:szCs w:val="18"/>
        </w:rPr>
        <w:t>. Le montant FEDER-FSE</w:t>
      </w:r>
      <w:r w:rsidR="00D60838" w:rsidRPr="00E671FF">
        <w:rPr>
          <w:rFonts w:cs="Calibri"/>
          <w:sz w:val="18"/>
          <w:szCs w:val="18"/>
        </w:rPr>
        <w:t xml:space="preserve"> </w:t>
      </w:r>
      <w:r w:rsidRPr="00E671FF">
        <w:rPr>
          <w:rFonts w:cs="Calibri"/>
          <w:sz w:val="18"/>
          <w:szCs w:val="18"/>
        </w:rPr>
        <w:t xml:space="preserve">représente </w:t>
      </w:r>
      <w:r w:rsidR="005E54C4" w:rsidRPr="00E671FF">
        <w:rPr>
          <w:sz w:val="18"/>
          <w:szCs w:val="18"/>
        </w:rPr>
        <w:t>71 112 005.62</w:t>
      </w:r>
      <w:r w:rsidR="00F43C8B" w:rsidRPr="00E671FF">
        <w:rPr>
          <w:sz w:val="18"/>
          <w:szCs w:val="18"/>
        </w:rPr>
        <w:t xml:space="preserve"> </w:t>
      </w:r>
      <w:r w:rsidR="002531E0" w:rsidRPr="00E671FF">
        <w:rPr>
          <w:sz w:val="18"/>
          <w:szCs w:val="18"/>
        </w:rPr>
        <w:t>€</w:t>
      </w:r>
      <w:r w:rsidR="00F43C8B" w:rsidRPr="00E671FF">
        <w:rPr>
          <w:sz w:val="18"/>
          <w:szCs w:val="18"/>
        </w:rPr>
        <w:t xml:space="preserve"> </w:t>
      </w:r>
      <w:r w:rsidR="00F43C8B" w:rsidRPr="00E671FF">
        <w:rPr>
          <w:rFonts w:cs="Calibri"/>
          <w:bCs/>
          <w:sz w:val="18"/>
          <w:szCs w:val="18"/>
        </w:rPr>
        <w:t>; soit un t</w:t>
      </w:r>
      <w:r w:rsidR="00F43C8B" w:rsidRPr="00E671FF">
        <w:rPr>
          <w:rFonts w:cs="Calibri"/>
          <w:sz w:val="18"/>
          <w:szCs w:val="18"/>
        </w:rPr>
        <w:t xml:space="preserve">aux de programmation de la maquette FEDER-FSE de </w:t>
      </w:r>
      <w:r w:rsidR="005E54C4" w:rsidRPr="00E671FF">
        <w:rPr>
          <w:sz w:val="18"/>
          <w:szCs w:val="18"/>
        </w:rPr>
        <w:t>49.15</w:t>
      </w:r>
      <w:r w:rsidR="00F43C8B" w:rsidRPr="00E671FF">
        <w:rPr>
          <w:sz w:val="18"/>
          <w:szCs w:val="18"/>
        </w:rPr>
        <w:t xml:space="preserve"> %</w:t>
      </w:r>
      <w:r w:rsidR="00F43C8B" w:rsidRPr="00E671FF">
        <w:rPr>
          <w:rFonts w:cs="Calibri"/>
          <w:sz w:val="18"/>
          <w:szCs w:val="18"/>
        </w:rPr>
        <w:t>.</w:t>
      </w:r>
      <w:r w:rsidR="00195674" w:rsidRPr="00E671FF">
        <w:rPr>
          <w:rFonts w:cs="Calibri"/>
          <w:sz w:val="18"/>
          <w:szCs w:val="18"/>
        </w:rPr>
        <w:t xml:space="preserve"> </w:t>
      </w:r>
    </w:p>
    <w:p w:rsidR="00195674" w:rsidRPr="00E671FF" w:rsidRDefault="00195674" w:rsidP="00F43C8B">
      <w:pPr>
        <w:autoSpaceDE w:val="0"/>
        <w:autoSpaceDN w:val="0"/>
        <w:adjustRightInd w:val="0"/>
        <w:spacing w:after="0" w:line="240" w:lineRule="auto"/>
        <w:jc w:val="both"/>
        <w:rPr>
          <w:rFonts w:cs="Calibri"/>
          <w:sz w:val="18"/>
          <w:szCs w:val="18"/>
        </w:rPr>
      </w:pPr>
      <w:r w:rsidRPr="00E671FF">
        <w:rPr>
          <w:rFonts w:cs="Calibri"/>
          <w:sz w:val="18"/>
          <w:szCs w:val="18"/>
        </w:rPr>
        <w:t>Le montant FE</w:t>
      </w:r>
      <w:r w:rsidR="002531E0" w:rsidRPr="00E671FF">
        <w:rPr>
          <w:rFonts w:cs="Calibri"/>
          <w:sz w:val="18"/>
          <w:szCs w:val="18"/>
        </w:rPr>
        <w:t xml:space="preserve">DER programmé est </w:t>
      </w:r>
      <w:r w:rsidR="00973A78" w:rsidRPr="00E671FF">
        <w:rPr>
          <w:rFonts w:cs="Calibri"/>
          <w:sz w:val="18"/>
          <w:szCs w:val="18"/>
        </w:rPr>
        <w:t xml:space="preserve">de </w:t>
      </w:r>
      <w:r w:rsidR="005E54C4" w:rsidRPr="00E671FF">
        <w:rPr>
          <w:rFonts w:cs="Calibri"/>
          <w:sz w:val="18"/>
          <w:szCs w:val="18"/>
        </w:rPr>
        <w:t xml:space="preserve">53 353 725,36 </w:t>
      </w:r>
      <w:r w:rsidRPr="00E671FF">
        <w:rPr>
          <w:rFonts w:cs="Calibri"/>
          <w:sz w:val="18"/>
          <w:szCs w:val="18"/>
        </w:rPr>
        <w:t>€, soit</w:t>
      </w:r>
      <w:r w:rsidR="00973A78" w:rsidRPr="00E671FF">
        <w:rPr>
          <w:rFonts w:cs="Calibri"/>
          <w:sz w:val="18"/>
          <w:szCs w:val="18"/>
        </w:rPr>
        <w:t xml:space="preserve"> un taux de programmation de </w:t>
      </w:r>
      <w:r w:rsidR="005E54C4" w:rsidRPr="00E671FF">
        <w:rPr>
          <w:rFonts w:cs="Calibri"/>
          <w:sz w:val="18"/>
          <w:szCs w:val="18"/>
        </w:rPr>
        <w:t>42.19</w:t>
      </w:r>
      <w:r w:rsidRPr="00E671FF">
        <w:rPr>
          <w:rFonts w:cs="Calibri"/>
          <w:sz w:val="18"/>
          <w:szCs w:val="18"/>
        </w:rPr>
        <w:t>%, le montant</w:t>
      </w:r>
      <w:r w:rsidR="002531E0" w:rsidRPr="00E671FF">
        <w:rPr>
          <w:rFonts w:cs="Calibri"/>
          <w:sz w:val="18"/>
          <w:szCs w:val="18"/>
        </w:rPr>
        <w:t xml:space="preserve"> FSE programmé est de </w:t>
      </w:r>
      <w:r w:rsidR="005E54C4" w:rsidRPr="00E671FF">
        <w:rPr>
          <w:rFonts w:cs="Calibri"/>
          <w:sz w:val="18"/>
          <w:szCs w:val="18"/>
        </w:rPr>
        <w:t xml:space="preserve">17 758 280,26 </w:t>
      </w:r>
      <w:r w:rsidRPr="00E671FF">
        <w:rPr>
          <w:rFonts w:cs="Calibri"/>
          <w:sz w:val="18"/>
          <w:szCs w:val="18"/>
        </w:rPr>
        <w:t>€ soit</w:t>
      </w:r>
      <w:r w:rsidR="002531E0" w:rsidRPr="00E671FF">
        <w:rPr>
          <w:rFonts w:cs="Calibri"/>
          <w:sz w:val="18"/>
          <w:szCs w:val="18"/>
        </w:rPr>
        <w:t xml:space="preserve"> un taux de programmation de </w:t>
      </w:r>
      <w:r w:rsidR="005E54C4" w:rsidRPr="00E671FF">
        <w:rPr>
          <w:rFonts w:cs="Calibri"/>
          <w:sz w:val="18"/>
          <w:szCs w:val="18"/>
        </w:rPr>
        <w:t xml:space="preserve">92.92 </w:t>
      </w:r>
      <w:r w:rsidRPr="00E671FF">
        <w:rPr>
          <w:rFonts w:cs="Calibri"/>
          <w:sz w:val="18"/>
          <w:szCs w:val="18"/>
        </w:rPr>
        <w:t xml:space="preserve">%. </w:t>
      </w:r>
    </w:p>
    <w:p w:rsidR="00F43C8B" w:rsidRPr="00E671FF" w:rsidRDefault="00F43C8B" w:rsidP="00F43C8B">
      <w:pPr>
        <w:autoSpaceDE w:val="0"/>
        <w:autoSpaceDN w:val="0"/>
        <w:adjustRightInd w:val="0"/>
        <w:spacing w:after="0" w:line="240" w:lineRule="auto"/>
        <w:jc w:val="both"/>
        <w:rPr>
          <w:rFonts w:cs="Calibri"/>
          <w:color w:val="FF0000"/>
          <w:sz w:val="18"/>
          <w:szCs w:val="18"/>
        </w:rPr>
      </w:pPr>
    </w:p>
    <w:p w:rsidR="00F43C8B" w:rsidRPr="00E671FF" w:rsidRDefault="00F43C8B" w:rsidP="00F43C8B">
      <w:pPr>
        <w:spacing w:after="120"/>
        <w:jc w:val="both"/>
        <w:rPr>
          <w:sz w:val="18"/>
          <w:szCs w:val="18"/>
        </w:rPr>
      </w:pPr>
      <w:r w:rsidRPr="00E671FF">
        <w:rPr>
          <w:sz w:val="18"/>
          <w:szCs w:val="18"/>
        </w:rPr>
        <w:t>Parmi les projets ayant béné</w:t>
      </w:r>
      <w:r w:rsidR="00AD2855" w:rsidRPr="00E671FF">
        <w:rPr>
          <w:sz w:val="18"/>
          <w:szCs w:val="18"/>
        </w:rPr>
        <w:t xml:space="preserve">ficié de fonds européens en </w:t>
      </w:r>
      <w:r w:rsidR="00FA760D" w:rsidRPr="00E671FF">
        <w:rPr>
          <w:sz w:val="18"/>
          <w:szCs w:val="18"/>
        </w:rPr>
        <w:t xml:space="preserve">2018 </w:t>
      </w:r>
      <w:r w:rsidRPr="00E671FF">
        <w:rPr>
          <w:sz w:val="18"/>
          <w:szCs w:val="18"/>
        </w:rPr>
        <w:t>:</w:t>
      </w:r>
    </w:p>
    <w:p w:rsidR="004E085D" w:rsidRPr="00E671FF" w:rsidRDefault="004E085D" w:rsidP="004E085D">
      <w:pPr>
        <w:spacing w:after="120"/>
        <w:jc w:val="both"/>
        <w:rPr>
          <w:sz w:val="18"/>
          <w:szCs w:val="18"/>
        </w:rPr>
      </w:pPr>
      <w:r w:rsidRPr="00E671FF">
        <w:rPr>
          <w:sz w:val="18"/>
          <w:szCs w:val="18"/>
        </w:rPr>
        <w:t xml:space="preserve">- Le projet </w:t>
      </w:r>
      <w:r w:rsidR="00D52D5B" w:rsidRPr="00E671FF">
        <w:rPr>
          <w:sz w:val="18"/>
          <w:szCs w:val="18"/>
        </w:rPr>
        <w:t xml:space="preserve">«  </w:t>
      </w:r>
      <w:r w:rsidR="005A3BF8" w:rsidRPr="00E671FF">
        <w:rPr>
          <w:sz w:val="18"/>
          <w:szCs w:val="18"/>
        </w:rPr>
        <w:t>Création d’une usine de fabrication de granulés bois et de dés de palettes en aggloméré</w:t>
      </w:r>
      <w:r w:rsidRPr="00E671FF">
        <w:rPr>
          <w:sz w:val="18"/>
          <w:szCs w:val="18"/>
        </w:rPr>
        <w:t xml:space="preserve">». </w:t>
      </w:r>
    </w:p>
    <w:p w:rsidR="00F43C8B" w:rsidRPr="00E671FF" w:rsidRDefault="004E085D" w:rsidP="00F43C8B">
      <w:pPr>
        <w:numPr>
          <w:ilvl w:val="0"/>
          <w:numId w:val="3"/>
        </w:numPr>
        <w:spacing w:after="120"/>
        <w:ind w:left="720"/>
        <w:contextualSpacing/>
        <w:jc w:val="both"/>
        <w:rPr>
          <w:sz w:val="18"/>
          <w:szCs w:val="18"/>
        </w:rPr>
      </w:pPr>
      <w:r w:rsidRPr="00E671FF">
        <w:rPr>
          <w:sz w:val="18"/>
          <w:szCs w:val="18"/>
        </w:rPr>
        <w:t xml:space="preserve">Montant FEDER : </w:t>
      </w:r>
      <w:r w:rsidR="005A3BF8" w:rsidRPr="00E671FF">
        <w:rPr>
          <w:sz w:val="18"/>
          <w:szCs w:val="18"/>
        </w:rPr>
        <w:t>455 166</w:t>
      </w:r>
      <w:r w:rsidR="006F476C" w:rsidRPr="00E671FF">
        <w:rPr>
          <w:sz w:val="18"/>
          <w:szCs w:val="18"/>
        </w:rPr>
        <w:t xml:space="preserve"> </w:t>
      </w:r>
      <w:r w:rsidR="003808B9" w:rsidRPr="00E671FF">
        <w:rPr>
          <w:sz w:val="18"/>
          <w:szCs w:val="18"/>
        </w:rPr>
        <w:t>€</w:t>
      </w:r>
    </w:p>
    <w:p w:rsidR="00F43C8B" w:rsidRPr="00E671FF" w:rsidRDefault="00F43C8B" w:rsidP="00F43C8B">
      <w:pPr>
        <w:numPr>
          <w:ilvl w:val="0"/>
          <w:numId w:val="3"/>
        </w:numPr>
        <w:spacing w:after="120"/>
        <w:ind w:left="720"/>
        <w:contextualSpacing/>
        <w:jc w:val="both"/>
        <w:rPr>
          <w:sz w:val="18"/>
          <w:szCs w:val="18"/>
        </w:rPr>
      </w:pPr>
      <w:r w:rsidRPr="00E671FF">
        <w:rPr>
          <w:sz w:val="18"/>
          <w:szCs w:val="18"/>
        </w:rPr>
        <w:t>Exemple d’indicateur physique de réalisation : </w:t>
      </w:r>
    </w:p>
    <w:p w:rsidR="00F43C8B" w:rsidRPr="00E671FF" w:rsidRDefault="006F476C" w:rsidP="00F43C8B">
      <w:pPr>
        <w:numPr>
          <w:ilvl w:val="2"/>
          <w:numId w:val="3"/>
        </w:numPr>
        <w:spacing w:after="120"/>
        <w:contextualSpacing/>
        <w:jc w:val="both"/>
        <w:rPr>
          <w:sz w:val="18"/>
          <w:szCs w:val="18"/>
        </w:rPr>
      </w:pPr>
      <w:r w:rsidRPr="00E671FF">
        <w:rPr>
          <w:sz w:val="18"/>
          <w:szCs w:val="18"/>
        </w:rPr>
        <w:t xml:space="preserve">IC </w:t>
      </w:r>
      <w:r w:rsidR="005A3BF8" w:rsidRPr="00E671FF">
        <w:rPr>
          <w:sz w:val="18"/>
          <w:szCs w:val="18"/>
        </w:rPr>
        <w:t>01</w:t>
      </w:r>
      <w:r w:rsidR="00F43C8B" w:rsidRPr="00E671FF">
        <w:rPr>
          <w:sz w:val="18"/>
          <w:szCs w:val="18"/>
        </w:rPr>
        <w:t> </w:t>
      </w:r>
      <w:r w:rsidRPr="00E671FF">
        <w:rPr>
          <w:sz w:val="18"/>
          <w:szCs w:val="18"/>
        </w:rPr>
        <w:t>–</w:t>
      </w:r>
      <w:r w:rsidR="00F43C8B" w:rsidRPr="00E671FF">
        <w:rPr>
          <w:sz w:val="18"/>
          <w:szCs w:val="18"/>
        </w:rPr>
        <w:t xml:space="preserve"> </w:t>
      </w:r>
      <w:r w:rsidR="005A3BF8" w:rsidRPr="00E671FF">
        <w:rPr>
          <w:sz w:val="18"/>
          <w:szCs w:val="18"/>
        </w:rPr>
        <w:t>nombre d’entreprise bénéficiant d’un soutien</w:t>
      </w:r>
    </w:p>
    <w:p w:rsidR="00F43C8B" w:rsidRPr="00E671FF" w:rsidRDefault="00F43C8B" w:rsidP="00F43C8B">
      <w:pPr>
        <w:numPr>
          <w:ilvl w:val="2"/>
          <w:numId w:val="3"/>
        </w:numPr>
        <w:spacing w:after="240" w:line="257" w:lineRule="auto"/>
        <w:ind w:left="1797" w:hanging="357"/>
        <w:contextualSpacing/>
        <w:jc w:val="both"/>
        <w:rPr>
          <w:sz w:val="18"/>
          <w:szCs w:val="18"/>
        </w:rPr>
      </w:pPr>
      <w:r w:rsidRPr="00E671FF">
        <w:rPr>
          <w:sz w:val="18"/>
          <w:szCs w:val="18"/>
        </w:rPr>
        <w:t xml:space="preserve">Cible 2018 : </w:t>
      </w:r>
      <w:r w:rsidR="005A3BF8" w:rsidRPr="00E671FF">
        <w:rPr>
          <w:sz w:val="18"/>
          <w:szCs w:val="18"/>
        </w:rPr>
        <w:t>627</w:t>
      </w:r>
    </w:p>
    <w:p w:rsidR="00F43C8B" w:rsidRPr="00E671FF" w:rsidRDefault="00F43C8B" w:rsidP="00F43C8B">
      <w:pPr>
        <w:spacing w:after="240" w:line="257" w:lineRule="auto"/>
        <w:ind w:left="1797"/>
        <w:contextualSpacing/>
        <w:jc w:val="both"/>
        <w:rPr>
          <w:sz w:val="18"/>
          <w:szCs w:val="18"/>
        </w:rPr>
      </w:pPr>
    </w:p>
    <w:p w:rsidR="00F43C8B" w:rsidRPr="00E671FF" w:rsidRDefault="00C10D67" w:rsidP="00F43C8B">
      <w:pPr>
        <w:numPr>
          <w:ilvl w:val="0"/>
          <w:numId w:val="1"/>
        </w:numPr>
        <w:spacing w:after="120"/>
        <w:contextualSpacing/>
        <w:jc w:val="both"/>
        <w:rPr>
          <w:sz w:val="18"/>
          <w:szCs w:val="18"/>
        </w:rPr>
      </w:pPr>
      <w:r w:rsidRPr="00E671FF">
        <w:rPr>
          <w:sz w:val="18"/>
          <w:szCs w:val="18"/>
        </w:rPr>
        <w:t>Le projet « </w:t>
      </w:r>
      <w:r w:rsidR="00036DA6" w:rsidRPr="00E671FF">
        <w:rPr>
          <w:sz w:val="18"/>
          <w:szCs w:val="18"/>
        </w:rPr>
        <w:t xml:space="preserve">Réalisation de travaux de gestion et suivis scientifiques sur les territoires des PNR Millevaches et Périgord-Limousin </w:t>
      </w:r>
      <w:r w:rsidR="003D6113" w:rsidRPr="00E671FF">
        <w:rPr>
          <w:sz w:val="18"/>
          <w:szCs w:val="18"/>
        </w:rPr>
        <w:t xml:space="preserve">» </w:t>
      </w:r>
      <w:r w:rsidR="002531E0" w:rsidRPr="00E671FF">
        <w:rPr>
          <w:sz w:val="18"/>
          <w:szCs w:val="18"/>
        </w:rPr>
        <w:t xml:space="preserve"> </w:t>
      </w:r>
    </w:p>
    <w:p w:rsidR="00F43C8B" w:rsidRPr="00E671FF" w:rsidRDefault="00F43C8B" w:rsidP="00F43C8B">
      <w:pPr>
        <w:numPr>
          <w:ilvl w:val="0"/>
          <w:numId w:val="3"/>
        </w:numPr>
        <w:spacing w:after="120"/>
        <w:ind w:left="720"/>
        <w:contextualSpacing/>
        <w:jc w:val="both"/>
        <w:rPr>
          <w:sz w:val="18"/>
          <w:szCs w:val="18"/>
        </w:rPr>
      </w:pPr>
      <w:r w:rsidRPr="00E671FF">
        <w:rPr>
          <w:sz w:val="18"/>
          <w:szCs w:val="18"/>
        </w:rPr>
        <w:t xml:space="preserve">Montant FEDER : </w:t>
      </w:r>
      <w:r w:rsidR="00036DA6" w:rsidRPr="00E671FF">
        <w:rPr>
          <w:sz w:val="18"/>
          <w:szCs w:val="18"/>
        </w:rPr>
        <w:t>103 033.12</w:t>
      </w:r>
      <w:r w:rsidRPr="00E671FF">
        <w:rPr>
          <w:sz w:val="18"/>
          <w:szCs w:val="18"/>
        </w:rPr>
        <w:t xml:space="preserve"> € </w:t>
      </w:r>
    </w:p>
    <w:p w:rsidR="00F43C8B" w:rsidRPr="00E671FF" w:rsidRDefault="00F43C8B" w:rsidP="00F43C8B">
      <w:pPr>
        <w:numPr>
          <w:ilvl w:val="0"/>
          <w:numId w:val="3"/>
        </w:numPr>
        <w:spacing w:after="120"/>
        <w:ind w:left="720"/>
        <w:contextualSpacing/>
        <w:jc w:val="both"/>
        <w:rPr>
          <w:sz w:val="18"/>
          <w:szCs w:val="18"/>
        </w:rPr>
      </w:pPr>
      <w:r w:rsidRPr="00E671FF">
        <w:rPr>
          <w:sz w:val="18"/>
          <w:szCs w:val="18"/>
        </w:rPr>
        <w:t>Exemple d’indicateur physique de réalisation : </w:t>
      </w:r>
    </w:p>
    <w:p w:rsidR="00F43C8B" w:rsidRPr="00E671FF" w:rsidRDefault="003D6113" w:rsidP="00F43C8B">
      <w:pPr>
        <w:numPr>
          <w:ilvl w:val="2"/>
          <w:numId w:val="3"/>
        </w:numPr>
        <w:spacing w:after="120"/>
        <w:contextualSpacing/>
        <w:jc w:val="both"/>
        <w:rPr>
          <w:sz w:val="18"/>
          <w:szCs w:val="18"/>
        </w:rPr>
      </w:pPr>
      <w:r w:rsidRPr="00E671FF">
        <w:rPr>
          <w:sz w:val="18"/>
          <w:szCs w:val="18"/>
        </w:rPr>
        <w:t>IC 23</w:t>
      </w:r>
      <w:r w:rsidR="00F43C8B" w:rsidRPr="00E671FF">
        <w:rPr>
          <w:sz w:val="18"/>
          <w:szCs w:val="18"/>
        </w:rPr>
        <w:t xml:space="preserve"> – </w:t>
      </w:r>
      <w:r w:rsidRPr="00E671FF">
        <w:rPr>
          <w:sz w:val="18"/>
          <w:szCs w:val="18"/>
        </w:rPr>
        <w:t>Superficie des habitats bénéficiant d’un soutien pour atteindre un meilleur état de conservation surfaces hectares</w:t>
      </w:r>
    </w:p>
    <w:p w:rsidR="00F43C8B" w:rsidRPr="00E671FF" w:rsidRDefault="003D6113" w:rsidP="00F43C8B">
      <w:pPr>
        <w:numPr>
          <w:ilvl w:val="2"/>
          <w:numId w:val="3"/>
        </w:numPr>
        <w:spacing w:after="120"/>
        <w:contextualSpacing/>
        <w:jc w:val="both"/>
        <w:rPr>
          <w:sz w:val="18"/>
          <w:szCs w:val="18"/>
        </w:rPr>
      </w:pPr>
      <w:r w:rsidRPr="00E671FF">
        <w:rPr>
          <w:sz w:val="18"/>
          <w:szCs w:val="18"/>
        </w:rPr>
        <w:t>Cible 2018 : 300</w:t>
      </w:r>
    </w:p>
    <w:p w:rsidR="00D52D5B" w:rsidRPr="00E671FF" w:rsidRDefault="00D52D5B" w:rsidP="00D52D5B">
      <w:pPr>
        <w:spacing w:after="120"/>
        <w:ind w:left="1800"/>
        <w:contextualSpacing/>
        <w:jc w:val="both"/>
        <w:rPr>
          <w:sz w:val="18"/>
          <w:szCs w:val="18"/>
        </w:rPr>
      </w:pPr>
    </w:p>
    <w:p w:rsidR="003D6113" w:rsidRPr="00E671FF" w:rsidRDefault="003D6113" w:rsidP="003D6113">
      <w:pPr>
        <w:pStyle w:val="Paragraphedeliste"/>
        <w:numPr>
          <w:ilvl w:val="0"/>
          <w:numId w:val="1"/>
        </w:numPr>
        <w:spacing w:after="120"/>
        <w:jc w:val="both"/>
        <w:rPr>
          <w:sz w:val="18"/>
          <w:szCs w:val="18"/>
        </w:rPr>
      </w:pPr>
      <w:r w:rsidRPr="00E671FF">
        <w:rPr>
          <w:bCs/>
          <w:sz w:val="18"/>
          <w:szCs w:val="18"/>
        </w:rPr>
        <w:t>Le projet « </w:t>
      </w:r>
      <w:r w:rsidR="00D52D5B" w:rsidRPr="00E671FF">
        <w:rPr>
          <w:bCs/>
          <w:sz w:val="18"/>
          <w:szCs w:val="18"/>
        </w:rPr>
        <w:t>Développeurs de l’apprentissage 2018/2020</w:t>
      </w:r>
      <w:r w:rsidRPr="00E671FF">
        <w:rPr>
          <w:bCs/>
          <w:sz w:val="18"/>
          <w:szCs w:val="18"/>
        </w:rPr>
        <w:t xml:space="preserve"> » </w:t>
      </w:r>
      <w:r w:rsidR="00D52D5B" w:rsidRPr="00E671FF">
        <w:rPr>
          <w:bCs/>
          <w:sz w:val="18"/>
          <w:szCs w:val="18"/>
        </w:rPr>
        <w:t>porté par l’association « Les Treize vents » Ecole internationale des métiers et des compétences Limousin - Tulle</w:t>
      </w:r>
      <w:r w:rsidRPr="00E671FF">
        <w:rPr>
          <w:bCs/>
          <w:sz w:val="18"/>
          <w:szCs w:val="18"/>
        </w:rPr>
        <w:t xml:space="preserve"> a pour objectif </w:t>
      </w:r>
      <w:r w:rsidR="002F7CD0" w:rsidRPr="00E671FF">
        <w:rPr>
          <w:bCs/>
          <w:sz w:val="18"/>
          <w:szCs w:val="18"/>
        </w:rPr>
        <w:t xml:space="preserve">d’augmenter les offres de contrats d’apprentissage proposés pour les métiers en tension (hôtellerie – restauration, alimentaire) et pour les métiers ne trouvant pas d’offre pérenne de formation. </w:t>
      </w:r>
    </w:p>
    <w:p w:rsidR="00EB183E" w:rsidRPr="00E671FF" w:rsidRDefault="00EB183E" w:rsidP="003D6113">
      <w:pPr>
        <w:pStyle w:val="Paragraphedeliste"/>
        <w:spacing w:after="120"/>
        <w:ind w:left="360"/>
        <w:jc w:val="both"/>
        <w:rPr>
          <w:sz w:val="18"/>
          <w:szCs w:val="18"/>
        </w:rPr>
      </w:pPr>
    </w:p>
    <w:p w:rsidR="00F43C8B" w:rsidRPr="00E671FF" w:rsidRDefault="00F43C8B" w:rsidP="00EB183E">
      <w:pPr>
        <w:pStyle w:val="Paragraphedeliste"/>
        <w:numPr>
          <w:ilvl w:val="0"/>
          <w:numId w:val="12"/>
        </w:numPr>
        <w:spacing w:after="120"/>
        <w:ind w:left="709"/>
        <w:jc w:val="both"/>
        <w:rPr>
          <w:sz w:val="18"/>
          <w:szCs w:val="18"/>
        </w:rPr>
      </w:pPr>
      <w:r w:rsidRPr="00E671FF">
        <w:rPr>
          <w:sz w:val="18"/>
          <w:szCs w:val="18"/>
        </w:rPr>
        <w:t xml:space="preserve">Montant FSE : </w:t>
      </w:r>
      <w:r w:rsidR="00EB183E" w:rsidRPr="00E671FF">
        <w:rPr>
          <w:sz w:val="18"/>
          <w:szCs w:val="18"/>
        </w:rPr>
        <w:t xml:space="preserve">161 197 </w:t>
      </w:r>
      <w:r w:rsidRPr="00E671FF">
        <w:rPr>
          <w:sz w:val="18"/>
          <w:szCs w:val="18"/>
        </w:rPr>
        <w:t xml:space="preserve"> € sur trois ans.</w:t>
      </w:r>
    </w:p>
    <w:p w:rsidR="00F43C8B" w:rsidRPr="00E671FF" w:rsidRDefault="00F43C8B" w:rsidP="00F43C8B">
      <w:pPr>
        <w:numPr>
          <w:ilvl w:val="0"/>
          <w:numId w:val="3"/>
        </w:numPr>
        <w:spacing w:after="120"/>
        <w:ind w:left="720"/>
        <w:contextualSpacing/>
        <w:jc w:val="both"/>
        <w:rPr>
          <w:sz w:val="18"/>
          <w:szCs w:val="18"/>
        </w:rPr>
      </w:pPr>
      <w:r w:rsidRPr="00E671FF">
        <w:rPr>
          <w:sz w:val="18"/>
          <w:szCs w:val="18"/>
        </w:rPr>
        <w:t>Exemple d’indicateur physique de réalisation : </w:t>
      </w:r>
    </w:p>
    <w:p w:rsidR="00F43C8B" w:rsidRPr="00E671FF" w:rsidRDefault="00F43C8B" w:rsidP="00F43C8B">
      <w:pPr>
        <w:numPr>
          <w:ilvl w:val="2"/>
          <w:numId w:val="3"/>
        </w:numPr>
        <w:spacing w:after="120"/>
        <w:contextualSpacing/>
        <w:jc w:val="both"/>
        <w:rPr>
          <w:sz w:val="18"/>
          <w:szCs w:val="18"/>
        </w:rPr>
      </w:pPr>
      <w:r w:rsidRPr="00E671FF">
        <w:rPr>
          <w:sz w:val="18"/>
          <w:szCs w:val="18"/>
        </w:rPr>
        <w:t>FSE IC-01 : Chômeurs, y compris chômeurs de longue durée</w:t>
      </w:r>
    </w:p>
    <w:p w:rsidR="00F43C8B" w:rsidRPr="00E671FF" w:rsidRDefault="00F43C8B" w:rsidP="00F43C8B">
      <w:pPr>
        <w:numPr>
          <w:ilvl w:val="2"/>
          <w:numId w:val="3"/>
        </w:numPr>
        <w:spacing w:after="120"/>
        <w:contextualSpacing/>
        <w:jc w:val="both"/>
        <w:rPr>
          <w:sz w:val="18"/>
          <w:szCs w:val="18"/>
        </w:rPr>
      </w:pPr>
      <w:r w:rsidRPr="00E671FF">
        <w:rPr>
          <w:sz w:val="18"/>
          <w:szCs w:val="18"/>
        </w:rPr>
        <w:t>Cible 2018 : 3 401</w:t>
      </w:r>
    </w:p>
    <w:p w:rsidR="00717E3A" w:rsidRPr="0094616F" w:rsidRDefault="00717E3A" w:rsidP="00716EDB">
      <w:pPr>
        <w:spacing w:after="0"/>
        <w:jc w:val="both"/>
        <w:rPr>
          <w:color w:val="FF0000"/>
          <w:sz w:val="18"/>
          <w:szCs w:val="18"/>
        </w:rPr>
      </w:pPr>
      <w:bookmarkStart w:id="0" w:name="_GoBack"/>
      <w:bookmarkEnd w:id="0"/>
    </w:p>
    <w:sectPr w:rsidR="00717E3A" w:rsidRPr="0094616F" w:rsidSect="00166B21">
      <w:head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1D" w:rsidRDefault="00A2151D" w:rsidP="00EF2310">
      <w:pPr>
        <w:spacing w:after="0" w:line="240" w:lineRule="auto"/>
      </w:pPr>
      <w:r>
        <w:separator/>
      </w:r>
    </w:p>
  </w:endnote>
  <w:endnote w:type="continuationSeparator" w:id="0">
    <w:p w:rsidR="00A2151D" w:rsidRDefault="00A2151D" w:rsidP="00EF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Intro Bold">
    <w:altName w:val="Intro 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1D" w:rsidRDefault="00A2151D" w:rsidP="00EF2310">
      <w:pPr>
        <w:spacing w:after="0" w:line="240" w:lineRule="auto"/>
      </w:pPr>
      <w:r>
        <w:separator/>
      </w:r>
    </w:p>
  </w:footnote>
  <w:footnote w:type="continuationSeparator" w:id="0">
    <w:p w:rsidR="00A2151D" w:rsidRDefault="00A2151D" w:rsidP="00EF2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B7" w:rsidRPr="009A77B7" w:rsidRDefault="009A77B7" w:rsidP="009A77B7">
    <w:pPr>
      <w:jc w:val="center"/>
      <w:rPr>
        <w:b/>
        <w:sz w:val="24"/>
        <w:szCs w:val="36"/>
      </w:rPr>
    </w:pPr>
    <w:r w:rsidRPr="009A77B7">
      <w:rPr>
        <w:b/>
        <w:sz w:val="24"/>
        <w:szCs w:val="36"/>
      </w:rPr>
      <w:t xml:space="preserve">RAPPORT </w:t>
    </w:r>
    <w:r w:rsidR="006E6799">
      <w:rPr>
        <w:b/>
        <w:sz w:val="24"/>
        <w:szCs w:val="36"/>
      </w:rPr>
      <w:t>ANNUEL DE MISE EN ŒUVRE - 201</w:t>
    </w:r>
    <w:r w:rsidR="00EA6C01">
      <w:rPr>
        <w:b/>
        <w:sz w:val="24"/>
        <w:szCs w:val="36"/>
      </w:rPr>
      <w:t>8</w:t>
    </w:r>
  </w:p>
  <w:p w:rsidR="009A77B7" w:rsidRDefault="009A77B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6EC"/>
    <w:multiLevelType w:val="hybridMultilevel"/>
    <w:tmpl w:val="7C0A1638"/>
    <w:lvl w:ilvl="0" w:tplc="BCD608E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096AB3"/>
    <w:multiLevelType w:val="hybridMultilevel"/>
    <w:tmpl w:val="22128052"/>
    <w:lvl w:ilvl="0" w:tplc="DDA832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6A5B8B"/>
    <w:multiLevelType w:val="hybridMultilevel"/>
    <w:tmpl w:val="4E3A6A2C"/>
    <w:lvl w:ilvl="0" w:tplc="D7F21D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5E708B"/>
    <w:multiLevelType w:val="hybridMultilevel"/>
    <w:tmpl w:val="FCF4AFB6"/>
    <w:lvl w:ilvl="0" w:tplc="2A4C2EC2">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1737FEF"/>
    <w:multiLevelType w:val="hybridMultilevel"/>
    <w:tmpl w:val="6B9CE1FC"/>
    <w:lvl w:ilvl="0" w:tplc="B92C4C38">
      <w:start w:val="1"/>
      <w:numFmt w:val="none"/>
      <w:lvlText w:val="OT 9."/>
      <w:lvlJc w:val="left"/>
      <w:pPr>
        <w:tabs>
          <w:tab w:val="num" w:pos="1068"/>
        </w:tabs>
        <w:ind w:left="1068" w:hanging="360"/>
      </w:pPr>
      <w:rPr>
        <w:rFonts w:hint="default"/>
        <w:b/>
        <w:bCs/>
      </w:rPr>
    </w:lvl>
    <w:lvl w:ilvl="1" w:tplc="06C656EE">
      <w:start w:val="1"/>
      <w:numFmt w:val="decimal"/>
      <w:lvlText w:val="%2."/>
      <w:lvlJc w:val="left"/>
      <w:pPr>
        <w:tabs>
          <w:tab w:val="num" w:pos="1440"/>
        </w:tabs>
        <w:ind w:left="1440" w:hanging="360"/>
      </w:pPr>
      <w:rPr>
        <w:rFonts w:hint="default"/>
        <w:b/>
        <w:bCs/>
        <w:sz w:val="28"/>
        <w:szCs w:val="28"/>
      </w:rPr>
    </w:lvl>
    <w:lvl w:ilvl="2" w:tplc="2B62A640">
      <w:start w:val="1"/>
      <w:numFmt w:val="decimal"/>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BE03BC3"/>
    <w:multiLevelType w:val="hybridMultilevel"/>
    <w:tmpl w:val="6980D6AC"/>
    <w:lvl w:ilvl="0" w:tplc="16367A5A">
      <w:start w:val="1"/>
      <w:numFmt w:val="none"/>
      <w:lvlText w:val="OT10."/>
      <w:lvlJc w:val="left"/>
      <w:pPr>
        <w:tabs>
          <w:tab w:val="num" w:pos="360"/>
        </w:tabs>
        <w:ind w:left="360" w:hanging="360"/>
      </w:pPr>
      <w:rPr>
        <w:rFonts w:hint="default"/>
        <w:b/>
        <w:bCs/>
      </w:rPr>
    </w:lvl>
    <w:lvl w:ilvl="1" w:tplc="040C0019" w:tentative="1">
      <w:start w:val="1"/>
      <w:numFmt w:val="lowerLetter"/>
      <w:lvlText w:val="%2."/>
      <w:lvlJc w:val="left"/>
      <w:pPr>
        <w:tabs>
          <w:tab w:val="num" w:pos="732"/>
        </w:tabs>
        <w:ind w:left="732" w:hanging="360"/>
      </w:pPr>
    </w:lvl>
    <w:lvl w:ilvl="2" w:tplc="040C001B" w:tentative="1">
      <w:start w:val="1"/>
      <w:numFmt w:val="lowerRoman"/>
      <w:lvlText w:val="%3."/>
      <w:lvlJc w:val="right"/>
      <w:pPr>
        <w:tabs>
          <w:tab w:val="num" w:pos="1452"/>
        </w:tabs>
        <w:ind w:left="1452" w:hanging="180"/>
      </w:pPr>
    </w:lvl>
    <w:lvl w:ilvl="3" w:tplc="040C000F" w:tentative="1">
      <w:start w:val="1"/>
      <w:numFmt w:val="decimal"/>
      <w:lvlText w:val="%4."/>
      <w:lvlJc w:val="left"/>
      <w:pPr>
        <w:tabs>
          <w:tab w:val="num" w:pos="2172"/>
        </w:tabs>
        <w:ind w:left="2172" w:hanging="360"/>
      </w:pPr>
    </w:lvl>
    <w:lvl w:ilvl="4" w:tplc="040C0019" w:tentative="1">
      <w:start w:val="1"/>
      <w:numFmt w:val="lowerLetter"/>
      <w:lvlText w:val="%5."/>
      <w:lvlJc w:val="left"/>
      <w:pPr>
        <w:tabs>
          <w:tab w:val="num" w:pos="2892"/>
        </w:tabs>
        <w:ind w:left="2892" w:hanging="360"/>
      </w:pPr>
    </w:lvl>
    <w:lvl w:ilvl="5" w:tplc="040C001B" w:tentative="1">
      <w:start w:val="1"/>
      <w:numFmt w:val="lowerRoman"/>
      <w:lvlText w:val="%6."/>
      <w:lvlJc w:val="right"/>
      <w:pPr>
        <w:tabs>
          <w:tab w:val="num" w:pos="3612"/>
        </w:tabs>
        <w:ind w:left="3612" w:hanging="180"/>
      </w:pPr>
    </w:lvl>
    <w:lvl w:ilvl="6" w:tplc="040C000F" w:tentative="1">
      <w:start w:val="1"/>
      <w:numFmt w:val="decimal"/>
      <w:lvlText w:val="%7."/>
      <w:lvlJc w:val="left"/>
      <w:pPr>
        <w:tabs>
          <w:tab w:val="num" w:pos="4332"/>
        </w:tabs>
        <w:ind w:left="4332" w:hanging="360"/>
      </w:pPr>
    </w:lvl>
    <w:lvl w:ilvl="7" w:tplc="040C0019" w:tentative="1">
      <w:start w:val="1"/>
      <w:numFmt w:val="lowerLetter"/>
      <w:lvlText w:val="%8."/>
      <w:lvlJc w:val="left"/>
      <w:pPr>
        <w:tabs>
          <w:tab w:val="num" w:pos="5052"/>
        </w:tabs>
        <w:ind w:left="5052" w:hanging="360"/>
      </w:pPr>
    </w:lvl>
    <w:lvl w:ilvl="8" w:tplc="040C001B" w:tentative="1">
      <w:start w:val="1"/>
      <w:numFmt w:val="lowerRoman"/>
      <w:lvlText w:val="%9."/>
      <w:lvlJc w:val="right"/>
      <w:pPr>
        <w:tabs>
          <w:tab w:val="num" w:pos="5772"/>
        </w:tabs>
        <w:ind w:left="5772" w:hanging="180"/>
      </w:pPr>
    </w:lvl>
  </w:abstractNum>
  <w:abstractNum w:abstractNumId="6" w15:restartNumberingAfterBreak="0">
    <w:nsid w:val="4EFF44DB"/>
    <w:multiLevelType w:val="hybridMultilevel"/>
    <w:tmpl w:val="70DE8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9F2914"/>
    <w:multiLevelType w:val="hybridMultilevel"/>
    <w:tmpl w:val="0F327620"/>
    <w:lvl w:ilvl="0" w:tplc="860027AA">
      <w:numFmt w:val="bullet"/>
      <w:lvlText w:val="-"/>
      <w:lvlJc w:val="left"/>
      <w:pPr>
        <w:ind w:left="720" w:hanging="360"/>
      </w:pPr>
      <w:rPr>
        <w:rFonts w:ascii="Calibri" w:eastAsia="Meiryo"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DC1385"/>
    <w:multiLevelType w:val="hybridMultilevel"/>
    <w:tmpl w:val="045A5A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7CB4F05"/>
    <w:multiLevelType w:val="hybridMultilevel"/>
    <w:tmpl w:val="D3120C68"/>
    <w:lvl w:ilvl="0" w:tplc="0E228E4A">
      <w:start w:val="1"/>
      <w:numFmt w:val="decimal"/>
      <w:lvlText w:val="OT %1."/>
      <w:lvlJc w:val="left"/>
      <w:pPr>
        <w:tabs>
          <w:tab w:val="num" w:pos="360"/>
        </w:tabs>
        <w:ind w:left="360" w:hanging="360"/>
      </w:pPr>
      <w:rPr>
        <w:rFonts w:hint="default"/>
        <w:b/>
        <w:bCs/>
      </w:rPr>
    </w:lvl>
    <w:lvl w:ilvl="1" w:tplc="040C0019">
      <w:start w:val="1"/>
      <w:numFmt w:val="lowerLetter"/>
      <w:lvlText w:val="%2."/>
      <w:lvlJc w:val="left"/>
      <w:pPr>
        <w:tabs>
          <w:tab w:val="num" w:pos="1440"/>
        </w:tabs>
        <w:ind w:left="1440" w:hanging="360"/>
      </w:pPr>
    </w:lvl>
    <w:lvl w:ilvl="2" w:tplc="73ACFE18">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0D35028"/>
    <w:multiLevelType w:val="hybridMultilevel"/>
    <w:tmpl w:val="A80A107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28C3C70"/>
    <w:multiLevelType w:val="hybridMultilevel"/>
    <w:tmpl w:val="CEA07B74"/>
    <w:lvl w:ilvl="0" w:tplc="3CEEE036">
      <w:start w:val="1"/>
      <w:numFmt w:val="none"/>
      <w:lvlText w:val="OT 6."/>
      <w:lvlJc w:val="left"/>
      <w:pPr>
        <w:tabs>
          <w:tab w:val="num" w:pos="588"/>
        </w:tabs>
        <w:ind w:left="588" w:hanging="360"/>
      </w:pPr>
      <w:rPr>
        <w:rFonts w:hint="default"/>
        <w:b/>
        <w:bCs/>
      </w:rPr>
    </w:lvl>
    <w:lvl w:ilvl="1" w:tplc="B67EACD0">
      <w:start w:val="1"/>
      <w:numFmt w:val="decimal"/>
      <w:lvlText w:val="%2."/>
      <w:lvlJc w:val="left"/>
      <w:pPr>
        <w:tabs>
          <w:tab w:val="num" w:pos="960"/>
        </w:tabs>
        <w:ind w:left="960" w:hanging="360"/>
      </w:pPr>
      <w:rPr>
        <w:rFonts w:hint="default"/>
        <w:b/>
        <w:bCs w:val="0"/>
      </w:rPr>
    </w:lvl>
    <w:lvl w:ilvl="2" w:tplc="040C001B" w:tentative="1">
      <w:start w:val="1"/>
      <w:numFmt w:val="lowerRoman"/>
      <w:lvlText w:val="%3."/>
      <w:lvlJc w:val="right"/>
      <w:pPr>
        <w:tabs>
          <w:tab w:val="num" w:pos="1680"/>
        </w:tabs>
        <w:ind w:left="1680" w:hanging="180"/>
      </w:pPr>
    </w:lvl>
    <w:lvl w:ilvl="3" w:tplc="040C000F" w:tentative="1">
      <w:start w:val="1"/>
      <w:numFmt w:val="decimal"/>
      <w:lvlText w:val="%4."/>
      <w:lvlJc w:val="left"/>
      <w:pPr>
        <w:tabs>
          <w:tab w:val="num" w:pos="2400"/>
        </w:tabs>
        <w:ind w:left="2400" w:hanging="360"/>
      </w:pPr>
    </w:lvl>
    <w:lvl w:ilvl="4" w:tplc="040C0019" w:tentative="1">
      <w:start w:val="1"/>
      <w:numFmt w:val="lowerLetter"/>
      <w:lvlText w:val="%5."/>
      <w:lvlJc w:val="left"/>
      <w:pPr>
        <w:tabs>
          <w:tab w:val="num" w:pos="3120"/>
        </w:tabs>
        <w:ind w:left="3120" w:hanging="360"/>
      </w:pPr>
    </w:lvl>
    <w:lvl w:ilvl="5" w:tplc="040C001B" w:tentative="1">
      <w:start w:val="1"/>
      <w:numFmt w:val="lowerRoman"/>
      <w:lvlText w:val="%6."/>
      <w:lvlJc w:val="right"/>
      <w:pPr>
        <w:tabs>
          <w:tab w:val="num" w:pos="3840"/>
        </w:tabs>
        <w:ind w:left="3840" w:hanging="180"/>
      </w:pPr>
    </w:lvl>
    <w:lvl w:ilvl="6" w:tplc="040C000F" w:tentative="1">
      <w:start w:val="1"/>
      <w:numFmt w:val="decimal"/>
      <w:lvlText w:val="%7."/>
      <w:lvlJc w:val="left"/>
      <w:pPr>
        <w:tabs>
          <w:tab w:val="num" w:pos="4560"/>
        </w:tabs>
        <w:ind w:left="4560" w:hanging="360"/>
      </w:pPr>
    </w:lvl>
    <w:lvl w:ilvl="7" w:tplc="040C0019" w:tentative="1">
      <w:start w:val="1"/>
      <w:numFmt w:val="lowerLetter"/>
      <w:lvlText w:val="%8."/>
      <w:lvlJc w:val="left"/>
      <w:pPr>
        <w:tabs>
          <w:tab w:val="num" w:pos="5280"/>
        </w:tabs>
        <w:ind w:left="5280" w:hanging="360"/>
      </w:pPr>
    </w:lvl>
    <w:lvl w:ilvl="8" w:tplc="040C001B" w:tentative="1">
      <w:start w:val="1"/>
      <w:numFmt w:val="lowerRoman"/>
      <w:lvlText w:val="%9."/>
      <w:lvlJc w:val="right"/>
      <w:pPr>
        <w:tabs>
          <w:tab w:val="num" w:pos="6000"/>
        </w:tabs>
        <w:ind w:left="6000" w:hanging="180"/>
      </w:pPr>
    </w:lvl>
  </w:abstractNum>
  <w:num w:numId="1">
    <w:abstractNumId w:val="3"/>
  </w:num>
  <w:num w:numId="2">
    <w:abstractNumId w:val="6"/>
  </w:num>
  <w:num w:numId="3">
    <w:abstractNumId w:val="10"/>
  </w:num>
  <w:num w:numId="4">
    <w:abstractNumId w:val="9"/>
  </w:num>
  <w:num w:numId="5">
    <w:abstractNumId w:val="11"/>
  </w:num>
  <w:num w:numId="6">
    <w:abstractNumId w:val="4"/>
  </w:num>
  <w:num w:numId="7">
    <w:abstractNumId w:val="5"/>
  </w:num>
  <w:num w:numId="8">
    <w:abstractNumId w:val="1"/>
  </w:num>
  <w:num w:numId="9">
    <w:abstractNumId w:val="7"/>
  </w:num>
  <w:num w:numId="10">
    <w:abstractNumId w:val="2"/>
  </w:num>
  <w:num w:numId="11">
    <w:abstractNumId w:val="0"/>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C5"/>
    <w:rsid w:val="00000D10"/>
    <w:rsid w:val="00001119"/>
    <w:rsid w:val="00010916"/>
    <w:rsid w:val="00013099"/>
    <w:rsid w:val="00013F7B"/>
    <w:rsid w:val="00030FEE"/>
    <w:rsid w:val="00036DA6"/>
    <w:rsid w:val="0003783F"/>
    <w:rsid w:val="000408B7"/>
    <w:rsid w:val="000462B9"/>
    <w:rsid w:val="00065257"/>
    <w:rsid w:val="0006652E"/>
    <w:rsid w:val="00070DB1"/>
    <w:rsid w:val="00071BD0"/>
    <w:rsid w:val="00076AE7"/>
    <w:rsid w:val="00082F4E"/>
    <w:rsid w:val="0008607E"/>
    <w:rsid w:val="00095FF2"/>
    <w:rsid w:val="00096DEB"/>
    <w:rsid w:val="00097148"/>
    <w:rsid w:val="000A1E08"/>
    <w:rsid w:val="000A2DD0"/>
    <w:rsid w:val="000B4978"/>
    <w:rsid w:val="000C1CC4"/>
    <w:rsid w:val="000D4F2E"/>
    <w:rsid w:val="0010770E"/>
    <w:rsid w:val="00111A7A"/>
    <w:rsid w:val="00112BB9"/>
    <w:rsid w:val="00115FBB"/>
    <w:rsid w:val="00117F55"/>
    <w:rsid w:val="00130F37"/>
    <w:rsid w:val="0013101F"/>
    <w:rsid w:val="00155FC5"/>
    <w:rsid w:val="00160423"/>
    <w:rsid w:val="00161A60"/>
    <w:rsid w:val="001642CF"/>
    <w:rsid w:val="00166B21"/>
    <w:rsid w:val="00173516"/>
    <w:rsid w:val="001814FF"/>
    <w:rsid w:val="00181E62"/>
    <w:rsid w:val="00185890"/>
    <w:rsid w:val="00195674"/>
    <w:rsid w:val="00197E7E"/>
    <w:rsid w:val="001A611A"/>
    <w:rsid w:val="001B7C04"/>
    <w:rsid w:val="001D1AB9"/>
    <w:rsid w:val="001D1EFE"/>
    <w:rsid w:val="001E3509"/>
    <w:rsid w:val="001E6008"/>
    <w:rsid w:val="001E610D"/>
    <w:rsid w:val="001F0F5B"/>
    <w:rsid w:val="00214C6E"/>
    <w:rsid w:val="00220069"/>
    <w:rsid w:val="002421D5"/>
    <w:rsid w:val="00243718"/>
    <w:rsid w:val="00244EAB"/>
    <w:rsid w:val="00246174"/>
    <w:rsid w:val="002531E0"/>
    <w:rsid w:val="00255942"/>
    <w:rsid w:val="0025609C"/>
    <w:rsid w:val="00257602"/>
    <w:rsid w:val="00277CD9"/>
    <w:rsid w:val="00282DAC"/>
    <w:rsid w:val="002867F1"/>
    <w:rsid w:val="002954D6"/>
    <w:rsid w:val="00297CDD"/>
    <w:rsid w:val="002A4E25"/>
    <w:rsid w:val="002C01C9"/>
    <w:rsid w:val="002C027E"/>
    <w:rsid w:val="002E0E95"/>
    <w:rsid w:val="002E28F1"/>
    <w:rsid w:val="002E7770"/>
    <w:rsid w:val="002F66D1"/>
    <w:rsid w:val="002F7CD0"/>
    <w:rsid w:val="00305150"/>
    <w:rsid w:val="0031595C"/>
    <w:rsid w:val="00333961"/>
    <w:rsid w:val="00335BF7"/>
    <w:rsid w:val="003644EA"/>
    <w:rsid w:val="00375E15"/>
    <w:rsid w:val="003808B9"/>
    <w:rsid w:val="00381A22"/>
    <w:rsid w:val="00382B52"/>
    <w:rsid w:val="0039239F"/>
    <w:rsid w:val="003979F6"/>
    <w:rsid w:val="003A5AC4"/>
    <w:rsid w:val="003B3B8D"/>
    <w:rsid w:val="003B524B"/>
    <w:rsid w:val="003D2C33"/>
    <w:rsid w:val="003D6113"/>
    <w:rsid w:val="003E711D"/>
    <w:rsid w:val="00407709"/>
    <w:rsid w:val="0043391C"/>
    <w:rsid w:val="00441F75"/>
    <w:rsid w:val="00466761"/>
    <w:rsid w:val="0047643F"/>
    <w:rsid w:val="004828EF"/>
    <w:rsid w:val="0048779A"/>
    <w:rsid w:val="004927A0"/>
    <w:rsid w:val="00495CF6"/>
    <w:rsid w:val="00497B4B"/>
    <w:rsid w:val="004A4A67"/>
    <w:rsid w:val="004A62DC"/>
    <w:rsid w:val="004E085D"/>
    <w:rsid w:val="004E1A80"/>
    <w:rsid w:val="004E5A44"/>
    <w:rsid w:val="004F4403"/>
    <w:rsid w:val="005005D7"/>
    <w:rsid w:val="00515390"/>
    <w:rsid w:val="00523A2B"/>
    <w:rsid w:val="005241FB"/>
    <w:rsid w:val="00556B54"/>
    <w:rsid w:val="00557F10"/>
    <w:rsid w:val="00561694"/>
    <w:rsid w:val="0057621C"/>
    <w:rsid w:val="0058168C"/>
    <w:rsid w:val="005862E3"/>
    <w:rsid w:val="0059508C"/>
    <w:rsid w:val="00596FDB"/>
    <w:rsid w:val="00597B92"/>
    <w:rsid w:val="005A3BF8"/>
    <w:rsid w:val="005A3DA3"/>
    <w:rsid w:val="005A7309"/>
    <w:rsid w:val="005B0762"/>
    <w:rsid w:val="005D3F75"/>
    <w:rsid w:val="005D7858"/>
    <w:rsid w:val="005E048B"/>
    <w:rsid w:val="005E1A32"/>
    <w:rsid w:val="005E54C4"/>
    <w:rsid w:val="005F2C85"/>
    <w:rsid w:val="00604036"/>
    <w:rsid w:val="00612DE1"/>
    <w:rsid w:val="0062108A"/>
    <w:rsid w:val="006319DF"/>
    <w:rsid w:val="00645B37"/>
    <w:rsid w:val="00651722"/>
    <w:rsid w:val="00651FC1"/>
    <w:rsid w:val="00657F4C"/>
    <w:rsid w:val="006728BB"/>
    <w:rsid w:val="00674300"/>
    <w:rsid w:val="00674B9D"/>
    <w:rsid w:val="00686715"/>
    <w:rsid w:val="006934DC"/>
    <w:rsid w:val="006A0C10"/>
    <w:rsid w:val="006A6079"/>
    <w:rsid w:val="006A628B"/>
    <w:rsid w:val="006B42EC"/>
    <w:rsid w:val="006C706A"/>
    <w:rsid w:val="006D3DF1"/>
    <w:rsid w:val="006D4139"/>
    <w:rsid w:val="006E5F4C"/>
    <w:rsid w:val="006E6799"/>
    <w:rsid w:val="006E73F3"/>
    <w:rsid w:val="006F1A2E"/>
    <w:rsid w:val="006F476C"/>
    <w:rsid w:val="006F67EF"/>
    <w:rsid w:val="00710196"/>
    <w:rsid w:val="00716EDB"/>
    <w:rsid w:val="00717E3A"/>
    <w:rsid w:val="007260B3"/>
    <w:rsid w:val="0072682F"/>
    <w:rsid w:val="00741000"/>
    <w:rsid w:val="007455C0"/>
    <w:rsid w:val="00750A0A"/>
    <w:rsid w:val="0075138D"/>
    <w:rsid w:val="0077404D"/>
    <w:rsid w:val="00774778"/>
    <w:rsid w:val="007810BC"/>
    <w:rsid w:val="00783976"/>
    <w:rsid w:val="007A20CB"/>
    <w:rsid w:val="007B2433"/>
    <w:rsid w:val="007B3349"/>
    <w:rsid w:val="007C4D06"/>
    <w:rsid w:val="007D5CB8"/>
    <w:rsid w:val="007E1199"/>
    <w:rsid w:val="007E65C1"/>
    <w:rsid w:val="00801BB6"/>
    <w:rsid w:val="0080205A"/>
    <w:rsid w:val="00811E4D"/>
    <w:rsid w:val="00817D6C"/>
    <w:rsid w:val="00821161"/>
    <w:rsid w:val="00826F9B"/>
    <w:rsid w:val="008313B5"/>
    <w:rsid w:val="0083618F"/>
    <w:rsid w:val="008574D0"/>
    <w:rsid w:val="008577A5"/>
    <w:rsid w:val="008644CB"/>
    <w:rsid w:val="00870D9C"/>
    <w:rsid w:val="00876D82"/>
    <w:rsid w:val="00882D6E"/>
    <w:rsid w:val="00884BB0"/>
    <w:rsid w:val="008858CA"/>
    <w:rsid w:val="00885D4A"/>
    <w:rsid w:val="008903BD"/>
    <w:rsid w:val="00893D73"/>
    <w:rsid w:val="008A3A2F"/>
    <w:rsid w:val="008A4B11"/>
    <w:rsid w:val="008B4CB2"/>
    <w:rsid w:val="008B5AD5"/>
    <w:rsid w:val="008C2668"/>
    <w:rsid w:val="008C3976"/>
    <w:rsid w:val="008D13BA"/>
    <w:rsid w:val="008D18E1"/>
    <w:rsid w:val="008D38E1"/>
    <w:rsid w:val="008D7457"/>
    <w:rsid w:val="00902BC3"/>
    <w:rsid w:val="00920617"/>
    <w:rsid w:val="00920C54"/>
    <w:rsid w:val="00932F16"/>
    <w:rsid w:val="0094616F"/>
    <w:rsid w:val="0096121F"/>
    <w:rsid w:val="00964513"/>
    <w:rsid w:val="0096619B"/>
    <w:rsid w:val="00973A78"/>
    <w:rsid w:val="00981E57"/>
    <w:rsid w:val="00985399"/>
    <w:rsid w:val="0099368C"/>
    <w:rsid w:val="009962C4"/>
    <w:rsid w:val="009A77B7"/>
    <w:rsid w:val="009B50D2"/>
    <w:rsid w:val="009C1AA7"/>
    <w:rsid w:val="009C1F81"/>
    <w:rsid w:val="009C4BD2"/>
    <w:rsid w:val="009D4172"/>
    <w:rsid w:val="009D5EC2"/>
    <w:rsid w:val="009D7DA7"/>
    <w:rsid w:val="009E07BC"/>
    <w:rsid w:val="009E2FBF"/>
    <w:rsid w:val="009E7498"/>
    <w:rsid w:val="00A12574"/>
    <w:rsid w:val="00A16113"/>
    <w:rsid w:val="00A16E15"/>
    <w:rsid w:val="00A2151D"/>
    <w:rsid w:val="00A2544B"/>
    <w:rsid w:val="00A26BDA"/>
    <w:rsid w:val="00A43ECE"/>
    <w:rsid w:val="00A51CBC"/>
    <w:rsid w:val="00A53A21"/>
    <w:rsid w:val="00A718BA"/>
    <w:rsid w:val="00A73F37"/>
    <w:rsid w:val="00A81C68"/>
    <w:rsid w:val="00A841E2"/>
    <w:rsid w:val="00A91EC1"/>
    <w:rsid w:val="00AA1C11"/>
    <w:rsid w:val="00AA1EAB"/>
    <w:rsid w:val="00AB1B08"/>
    <w:rsid w:val="00AB1DE1"/>
    <w:rsid w:val="00AB307B"/>
    <w:rsid w:val="00AB50A0"/>
    <w:rsid w:val="00AC1BC5"/>
    <w:rsid w:val="00AC4D8F"/>
    <w:rsid w:val="00AD2855"/>
    <w:rsid w:val="00AE119A"/>
    <w:rsid w:val="00AE2A26"/>
    <w:rsid w:val="00AF0472"/>
    <w:rsid w:val="00AF29E9"/>
    <w:rsid w:val="00AF4D0B"/>
    <w:rsid w:val="00AF6EEF"/>
    <w:rsid w:val="00B100FD"/>
    <w:rsid w:val="00B12128"/>
    <w:rsid w:val="00B12AF7"/>
    <w:rsid w:val="00B12C20"/>
    <w:rsid w:val="00B254F8"/>
    <w:rsid w:val="00B2731A"/>
    <w:rsid w:val="00B31444"/>
    <w:rsid w:val="00B328CD"/>
    <w:rsid w:val="00B360E6"/>
    <w:rsid w:val="00B4582C"/>
    <w:rsid w:val="00B543BD"/>
    <w:rsid w:val="00B565C3"/>
    <w:rsid w:val="00B56FA8"/>
    <w:rsid w:val="00B570B9"/>
    <w:rsid w:val="00B62DC8"/>
    <w:rsid w:val="00B66270"/>
    <w:rsid w:val="00B766F8"/>
    <w:rsid w:val="00B7706D"/>
    <w:rsid w:val="00B80ECB"/>
    <w:rsid w:val="00B8707F"/>
    <w:rsid w:val="00BA1DE3"/>
    <w:rsid w:val="00BB1B56"/>
    <w:rsid w:val="00BB71D9"/>
    <w:rsid w:val="00BC67D6"/>
    <w:rsid w:val="00BC6D6C"/>
    <w:rsid w:val="00BD4569"/>
    <w:rsid w:val="00BE1C84"/>
    <w:rsid w:val="00C10D67"/>
    <w:rsid w:val="00C1387E"/>
    <w:rsid w:val="00C314D8"/>
    <w:rsid w:val="00C4011F"/>
    <w:rsid w:val="00C42C6F"/>
    <w:rsid w:val="00C463A5"/>
    <w:rsid w:val="00C50F4B"/>
    <w:rsid w:val="00C552C4"/>
    <w:rsid w:val="00C60409"/>
    <w:rsid w:val="00C70E42"/>
    <w:rsid w:val="00C71B88"/>
    <w:rsid w:val="00C74091"/>
    <w:rsid w:val="00C747F1"/>
    <w:rsid w:val="00C760B1"/>
    <w:rsid w:val="00C8359B"/>
    <w:rsid w:val="00C84F8D"/>
    <w:rsid w:val="00C85362"/>
    <w:rsid w:val="00C9541C"/>
    <w:rsid w:val="00C970AE"/>
    <w:rsid w:val="00CA4723"/>
    <w:rsid w:val="00CC511F"/>
    <w:rsid w:val="00CE3B5F"/>
    <w:rsid w:val="00CE623E"/>
    <w:rsid w:val="00CF5700"/>
    <w:rsid w:val="00CF7A33"/>
    <w:rsid w:val="00D006D4"/>
    <w:rsid w:val="00D01E57"/>
    <w:rsid w:val="00D064EB"/>
    <w:rsid w:val="00D14AF1"/>
    <w:rsid w:val="00D16639"/>
    <w:rsid w:val="00D22E31"/>
    <w:rsid w:val="00D2511E"/>
    <w:rsid w:val="00D26D6D"/>
    <w:rsid w:val="00D30D1A"/>
    <w:rsid w:val="00D33894"/>
    <w:rsid w:val="00D40392"/>
    <w:rsid w:val="00D45956"/>
    <w:rsid w:val="00D508BB"/>
    <w:rsid w:val="00D51373"/>
    <w:rsid w:val="00D52D5B"/>
    <w:rsid w:val="00D55A11"/>
    <w:rsid w:val="00D56DCF"/>
    <w:rsid w:val="00D60838"/>
    <w:rsid w:val="00D63188"/>
    <w:rsid w:val="00D82FD2"/>
    <w:rsid w:val="00D855B5"/>
    <w:rsid w:val="00D864B1"/>
    <w:rsid w:val="00DB0268"/>
    <w:rsid w:val="00DB448C"/>
    <w:rsid w:val="00DB7F35"/>
    <w:rsid w:val="00DC45C5"/>
    <w:rsid w:val="00DD5BC8"/>
    <w:rsid w:val="00DF0142"/>
    <w:rsid w:val="00DF1DA7"/>
    <w:rsid w:val="00E07C75"/>
    <w:rsid w:val="00E1580F"/>
    <w:rsid w:val="00E174B5"/>
    <w:rsid w:val="00E2336E"/>
    <w:rsid w:val="00E27D26"/>
    <w:rsid w:val="00E3290E"/>
    <w:rsid w:val="00E336CB"/>
    <w:rsid w:val="00E36B85"/>
    <w:rsid w:val="00E474A8"/>
    <w:rsid w:val="00E60299"/>
    <w:rsid w:val="00E671FF"/>
    <w:rsid w:val="00E73DA9"/>
    <w:rsid w:val="00E7666B"/>
    <w:rsid w:val="00E822C8"/>
    <w:rsid w:val="00E83302"/>
    <w:rsid w:val="00E97470"/>
    <w:rsid w:val="00E97782"/>
    <w:rsid w:val="00EA1D11"/>
    <w:rsid w:val="00EA60B0"/>
    <w:rsid w:val="00EA6C01"/>
    <w:rsid w:val="00EB183E"/>
    <w:rsid w:val="00EB2D5E"/>
    <w:rsid w:val="00EB4E85"/>
    <w:rsid w:val="00EB6E2A"/>
    <w:rsid w:val="00EC4A8F"/>
    <w:rsid w:val="00ED1DC4"/>
    <w:rsid w:val="00ED6887"/>
    <w:rsid w:val="00EE3FA4"/>
    <w:rsid w:val="00EE54B4"/>
    <w:rsid w:val="00EE747D"/>
    <w:rsid w:val="00EF22C8"/>
    <w:rsid w:val="00EF2310"/>
    <w:rsid w:val="00F102C2"/>
    <w:rsid w:val="00F138B6"/>
    <w:rsid w:val="00F31122"/>
    <w:rsid w:val="00F35E81"/>
    <w:rsid w:val="00F37904"/>
    <w:rsid w:val="00F40103"/>
    <w:rsid w:val="00F439BF"/>
    <w:rsid w:val="00F43C8B"/>
    <w:rsid w:val="00F511FF"/>
    <w:rsid w:val="00F51D4C"/>
    <w:rsid w:val="00F6171B"/>
    <w:rsid w:val="00F63A6A"/>
    <w:rsid w:val="00F7242B"/>
    <w:rsid w:val="00F73EFD"/>
    <w:rsid w:val="00F84E83"/>
    <w:rsid w:val="00FA1B80"/>
    <w:rsid w:val="00FA760D"/>
    <w:rsid w:val="00FB4231"/>
    <w:rsid w:val="00FB7806"/>
    <w:rsid w:val="00FB7CB6"/>
    <w:rsid w:val="00FC0803"/>
    <w:rsid w:val="00FC18FB"/>
    <w:rsid w:val="00FE1F7C"/>
    <w:rsid w:val="00FF415A"/>
    <w:rsid w:val="00FF7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8134C-3BEF-4008-AE72-9C2FB397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EFD"/>
    <w:pPr>
      <w:spacing w:line="256" w:lineRule="auto"/>
    </w:pPr>
  </w:style>
  <w:style w:type="paragraph" w:styleId="Titre1">
    <w:name w:val="heading 1"/>
    <w:basedOn w:val="Normal"/>
    <w:link w:val="Titre1Car"/>
    <w:uiPriority w:val="9"/>
    <w:qFormat/>
    <w:rsid w:val="009E7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619B"/>
    <w:pPr>
      <w:ind w:left="720"/>
      <w:contextualSpacing/>
    </w:pPr>
  </w:style>
  <w:style w:type="character" w:customStyle="1" w:styleId="st1">
    <w:name w:val="st1"/>
    <w:basedOn w:val="Policepardfaut"/>
    <w:rsid w:val="007810BC"/>
  </w:style>
  <w:style w:type="paragraph" w:customStyle="1" w:styleId="Default">
    <w:name w:val="Default"/>
    <w:rsid w:val="00657F4C"/>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B56FA8"/>
    <w:rPr>
      <w:b/>
      <w:bCs/>
    </w:rPr>
  </w:style>
  <w:style w:type="paragraph" w:customStyle="1" w:styleId="CM1">
    <w:name w:val="CM1"/>
    <w:basedOn w:val="Default"/>
    <w:next w:val="Default"/>
    <w:uiPriority w:val="99"/>
    <w:rsid w:val="00885D4A"/>
    <w:rPr>
      <w:rFonts w:ascii="EUAlbertina" w:hAnsi="EUAlbertina" w:cstheme="minorBidi"/>
      <w:color w:val="auto"/>
    </w:rPr>
  </w:style>
  <w:style w:type="paragraph" w:customStyle="1" w:styleId="CM3">
    <w:name w:val="CM3"/>
    <w:basedOn w:val="Default"/>
    <w:next w:val="Default"/>
    <w:uiPriority w:val="99"/>
    <w:rsid w:val="00885D4A"/>
    <w:rPr>
      <w:rFonts w:ascii="EUAlbertina" w:hAnsi="EUAlbertina" w:cstheme="minorBidi"/>
      <w:color w:val="auto"/>
    </w:rPr>
  </w:style>
  <w:style w:type="paragraph" w:customStyle="1" w:styleId="CM4">
    <w:name w:val="CM4"/>
    <w:basedOn w:val="Default"/>
    <w:next w:val="Default"/>
    <w:uiPriority w:val="99"/>
    <w:rsid w:val="00885D4A"/>
    <w:rPr>
      <w:rFonts w:ascii="EUAlbertina" w:hAnsi="EUAlbertina" w:cstheme="minorBidi"/>
      <w:color w:val="auto"/>
    </w:rPr>
  </w:style>
  <w:style w:type="paragraph" w:styleId="NormalWeb">
    <w:name w:val="Normal (Web)"/>
    <w:basedOn w:val="Normal"/>
    <w:uiPriority w:val="99"/>
    <w:semiHidden/>
    <w:unhideWhenUsed/>
    <w:rsid w:val="007E119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6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2310"/>
    <w:pPr>
      <w:tabs>
        <w:tab w:val="center" w:pos="4536"/>
        <w:tab w:val="right" w:pos="9072"/>
      </w:tabs>
      <w:spacing w:after="0" w:line="240" w:lineRule="auto"/>
    </w:pPr>
  </w:style>
  <w:style w:type="character" w:customStyle="1" w:styleId="En-tteCar">
    <w:name w:val="En-tête Car"/>
    <w:basedOn w:val="Policepardfaut"/>
    <w:link w:val="En-tte"/>
    <w:uiPriority w:val="99"/>
    <w:rsid w:val="00EF2310"/>
  </w:style>
  <w:style w:type="paragraph" w:styleId="Pieddepage">
    <w:name w:val="footer"/>
    <w:basedOn w:val="Normal"/>
    <w:link w:val="PieddepageCar"/>
    <w:uiPriority w:val="99"/>
    <w:unhideWhenUsed/>
    <w:rsid w:val="00EF23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310"/>
  </w:style>
  <w:style w:type="paragraph" w:styleId="Textedebulles">
    <w:name w:val="Balloon Text"/>
    <w:basedOn w:val="Normal"/>
    <w:link w:val="TextedebullesCar"/>
    <w:uiPriority w:val="99"/>
    <w:semiHidden/>
    <w:unhideWhenUsed/>
    <w:rsid w:val="001F0F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F5B"/>
    <w:rPr>
      <w:rFonts w:ascii="Segoe UI" w:hAnsi="Segoe UI" w:cs="Segoe UI"/>
      <w:sz w:val="18"/>
      <w:szCs w:val="18"/>
    </w:rPr>
  </w:style>
  <w:style w:type="character" w:customStyle="1" w:styleId="Titre1Car">
    <w:name w:val="Titre 1 Car"/>
    <w:basedOn w:val="Policepardfaut"/>
    <w:link w:val="Titre1"/>
    <w:uiPriority w:val="9"/>
    <w:rsid w:val="009E7498"/>
    <w:rPr>
      <w:rFonts w:ascii="Times New Roman" w:eastAsia="Times New Roman" w:hAnsi="Times New Roman" w:cs="Times New Roman"/>
      <w:b/>
      <w:bCs/>
      <w:kern w:val="36"/>
      <w:sz w:val="48"/>
      <w:szCs w:val="48"/>
      <w:lang w:eastAsia="fr-FR"/>
    </w:rPr>
  </w:style>
  <w:style w:type="character" w:customStyle="1" w:styleId="watch-title">
    <w:name w:val="watch-title"/>
    <w:basedOn w:val="Policepardfaut"/>
    <w:rsid w:val="009E7498"/>
  </w:style>
  <w:style w:type="character" w:customStyle="1" w:styleId="A2">
    <w:name w:val="A2"/>
    <w:uiPriority w:val="99"/>
    <w:rsid w:val="008B5AD5"/>
    <w:rPr>
      <w:rFonts w:cs="Intro Bold"/>
      <w:b/>
      <w:bCs/>
      <w:color w:val="000000"/>
      <w:sz w:val="20"/>
      <w:szCs w:val="20"/>
    </w:rPr>
  </w:style>
  <w:style w:type="paragraph" w:customStyle="1" w:styleId="Pa6">
    <w:name w:val="Pa6"/>
    <w:basedOn w:val="Default"/>
    <w:next w:val="Default"/>
    <w:uiPriority w:val="99"/>
    <w:rsid w:val="00F138B6"/>
    <w:pPr>
      <w:spacing w:line="221" w:lineRule="atLeast"/>
    </w:pPr>
    <w:rPr>
      <w:rFonts w:ascii="Intro Bold" w:hAnsi="Intro Bold" w:cstheme="minorBidi"/>
      <w:color w:val="auto"/>
    </w:rPr>
  </w:style>
  <w:style w:type="paragraph" w:customStyle="1" w:styleId="Standard">
    <w:name w:val="Standard"/>
    <w:rsid w:val="00801BB6"/>
    <w:pPr>
      <w:tabs>
        <w:tab w:val="left" w:pos="708"/>
      </w:tabs>
      <w:suppressAutoHyphens/>
      <w:spacing w:after="0" w:line="240" w:lineRule="auto"/>
    </w:pPr>
    <w:rPr>
      <w:rFonts w:ascii="Times New Roman" w:eastAsia="Times New Roman" w:hAnsi="Times New Roman" w:cs="Times New Roman"/>
      <w:sz w:val="24"/>
      <w:szCs w:val="24"/>
      <w:lang w:eastAsia="fr-FR"/>
    </w:rPr>
  </w:style>
  <w:style w:type="paragraph" w:customStyle="1" w:styleId="Text1">
    <w:name w:val="Text 1"/>
    <w:basedOn w:val="Normal"/>
    <w:link w:val="Text1Char"/>
    <w:rsid w:val="00297CDD"/>
    <w:pPr>
      <w:spacing w:before="60" w:after="60" w:line="240" w:lineRule="auto"/>
      <w:ind w:left="850"/>
    </w:pPr>
    <w:rPr>
      <w:rFonts w:ascii="Times New Roman" w:eastAsia="Times New Roman" w:hAnsi="Times New Roman" w:cs="Times New Roman"/>
      <w:sz w:val="24"/>
      <w:szCs w:val="24"/>
      <w:lang w:val="en-GB"/>
    </w:rPr>
  </w:style>
  <w:style w:type="character" w:customStyle="1" w:styleId="Text1Char">
    <w:name w:val="Text 1 Char"/>
    <w:link w:val="Text1"/>
    <w:locked/>
    <w:rsid w:val="00297CD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831">
      <w:bodyDiv w:val="1"/>
      <w:marLeft w:val="0"/>
      <w:marRight w:val="0"/>
      <w:marTop w:val="0"/>
      <w:marBottom w:val="0"/>
      <w:divBdr>
        <w:top w:val="none" w:sz="0" w:space="0" w:color="auto"/>
        <w:left w:val="none" w:sz="0" w:space="0" w:color="auto"/>
        <w:bottom w:val="none" w:sz="0" w:space="0" w:color="auto"/>
        <w:right w:val="none" w:sz="0" w:space="0" w:color="auto"/>
      </w:divBdr>
      <w:divsChild>
        <w:div w:id="171378272">
          <w:marLeft w:val="720"/>
          <w:marRight w:val="0"/>
          <w:marTop w:val="0"/>
          <w:marBottom w:val="0"/>
          <w:divBdr>
            <w:top w:val="none" w:sz="0" w:space="0" w:color="auto"/>
            <w:left w:val="none" w:sz="0" w:space="0" w:color="auto"/>
            <w:bottom w:val="none" w:sz="0" w:space="0" w:color="auto"/>
            <w:right w:val="none" w:sz="0" w:space="0" w:color="auto"/>
          </w:divBdr>
        </w:div>
        <w:div w:id="1116679588">
          <w:marLeft w:val="720"/>
          <w:marRight w:val="0"/>
          <w:marTop w:val="0"/>
          <w:marBottom w:val="0"/>
          <w:divBdr>
            <w:top w:val="none" w:sz="0" w:space="0" w:color="auto"/>
            <w:left w:val="none" w:sz="0" w:space="0" w:color="auto"/>
            <w:bottom w:val="none" w:sz="0" w:space="0" w:color="auto"/>
            <w:right w:val="none" w:sz="0" w:space="0" w:color="auto"/>
          </w:divBdr>
        </w:div>
        <w:div w:id="1585651927">
          <w:marLeft w:val="720"/>
          <w:marRight w:val="0"/>
          <w:marTop w:val="0"/>
          <w:marBottom w:val="0"/>
          <w:divBdr>
            <w:top w:val="none" w:sz="0" w:space="0" w:color="auto"/>
            <w:left w:val="none" w:sz="0" w:space="0" w:color="auto"/>
            <w:bottom w:val="none" w:sz="0" w:space="0" w:color="auto"/>
            <w:right w:val="none" w:sz="0" w:space="0" w:color="auto"/>
          </w:divBdr>
        </w:div>
      </w:divsChild>
    </w:div>
    <w:div w:id="189415860">
      <w:bodyDiv w:val="1"/>
      <w:marLeft w:val="0"/>
      <w:marRight w:val="0"/>
      <w:marTop w:val="0"/>
      <w:marBottom w:val="0"/>
      <w:divBdr>
        <w:top w:val="none" w:sz="0" w:space="0" w:color="auto"/>
        <w:left w:val="none" w:sz="0" w:space="0" w:color="auto"/>
        <w:bottom w:val="none" w:sz="0" w:space="0" w:color="auto"/>
        <w:right w:val="none" w:sz="0" w:space="0" w:color="auto"/>
      </w:divBdr>
      <w:divsChild>
        <w:div w:id="308560744">
          <w:marLeft w:val="0"/>
          <w:marRight w:val="0"/>
          <w:marTop w:val="0"/>
          <w:marBottom w:val="120"/>
          <w:divBdr>
            <w:top w:val="none" w:sz="0" w:space="0" w:color="auto"/>
            <w:left w:val="none" w:sz="0" w:space="0" w:color="auto"/>
            <w:bottom w:val="none" w:sz="0" w:space="0" w:color="auto"/>
            <w:right w:val="none" w:sz="0" w:space="0" w:color="auto"/>
          </w:divBdr>
        </w:div>
      </w:divsChild>
    </w:div>
    <w:div w:id="225605870">
      <w:bodyDiv w:val="1"/>
      <w:marLeft w:val="0"/>
      <w:marRight w:val="0"/>
      <w:marTop w:val="0"/>
      <w:marBottom w:val="0"/>
      <w:divBdr>
        <w:top w:val="none" w:sz="0" w:space="0" w:color="auto"/>
        <w:left w:val="none" w:sz="0" w:space="0" w:color="auto"/>
        <w:bottom w:val="none" w:sz="0" w:space="0" w:color="auto"/>
        <w:right w:val="none" w:sz="0" w:space="0" w:color="auto"/>
      </w:divBdr>
    </w:div>
    <w:div w:id="236672628">
      <w:bodyDiv w:val="1"/>
      <w:marLeft w:val="0"/>
      <w:marRight w:val="0"/>
      <w:marTop w:val="0"/>
      <w:marBottom w:val="0"/>
      <w:divBdr>
        <w:top w:val="none" w:sz="0" w:space="0" w:color="auto"/>
        <w:left w:val="none" w:sz="0" w:space="0" w:color="auto"/>
        <w:bottom w:val="none" w:sz="0" w:space="0" w:color="auto"/>
        <w:right w:val="none" w:sz="0" w:space="0" w:color="auto"/>
      </w:divBdr>
      <w:divsChild>
        <w:div w:id="2052611793">
          <w:marLeft w:val="446"/>
          <w:marRight w:val="0"/>
          <w:marTop w:val="0"/>
          <w:marBottom w:val="0"/>
          <w:divBdr>
            <w:top w:val="none" w:sz="0" w:space="0" w:color="auto"/>
            <w:left w:val="none" w:sz="0" w:space="0" w:color="auto"/>
            <w:bottom w:val="none" w:sz="0" w:space="0" w:color="auto"/>
            <w:right w:val="none" w:sz="0" w:space="0" w:color="auto"/>
          </w:divBdr>
        </w:div>
      </w:divsChild>
    </w:div>
    <w:div w:id="303855837">
      <w:bodyDiv w:val="1"/>
      <w:marLeft w:val="0"/>
      <w:marRight w:val="0"/>
      <w:marTop w:val="0"/>
      <w:marBottom w:val="0"/>
      <w:divBdr>
        <w:top w:val="none" w:sz="0" w:space="0" w:color="auto"/>
        <w:left w:val="none" w:sz="0" w:space="0" w:color="auto"/>
        <w:bottom w:val="none" w:sz="0" w:space="0" w:color="auto"/>
        <w:right w:val="none" w:sz="0" w:space="0" w:color="auto"/>
      </w:divBdr>
      <w:divsChild>
        <w:div w:id="2003115351">
          <w:marLeft w:val="1800"/>
          <w:marRight w:val="0"/>
          <w:marTop w:val="0"/>
          <w:marBottom w:val="0"/>
          <w:divBdr>
            <w:top w:val="none" w:sz="0" w:space="0" w:color="auto"/>
            <w:left w:val="none" w:sz="0" w:space="0" w:color="auto"/>
            <w:bottom w:val="none" w:sz="0" w:space="0" w:color="auto"/>
            <w:right w:val="none" w:sz="0" w:space="0" w:color="auto"/>
          </w:divBdr>
        </w:div>
      </w:divsChild>
    </w:div>
    <w:div w:id="345520159">
      <w:bodyDiv w:val="1"/>
      <w:marLeft w:val="0"/>
      <w:marRight w:val="0"/>
      <w:marTop w:val="0"/>
      <w:marBottom w:val="0"/>
      <w:divBdr>
        <w:top w:val="none" w:sz="0" w:space="0" w:color="auto"/>
        <w:left w:val="none" w:sz="0" w:space="0" w:color="auto"/>
        <w:bottom w:val="none" w:sz="0" w:space="0" w:color="auto"/>
        <w:right w:val="none" w:sz="0" w:space="0" w:color="auto"/>
      </w:divBdr>
      <w:divsChild>
        <w:div w:id="2053192275">
          <w:marLeft w:val="1440"/>
          <w:marRight w:val="0"/>
          <w:marTop w:val="0"/>
          <w:marBottom w:val="0"/>
          <w:divBdr>
            <w:top w:val="none" w:sz="0" w:space="0" w:color="auto"/>
            <w:left w:val="none" w:sz="0" w:space="0" w:color="auto"/>
            <w:bottom w:val="none" w:sz="0" w:space="0" w:color="auto"/>
            <w:right w:val="none" w:sz="0" w:space="0" w:color="auto"/>
          </w:divBdr>
        </w:div>
      </w:divsChild>
    </w:div>
    <w:div w:id="489637792">
      <w:bodyDiv w:val="1"/>
      <w:marLeft w:val="0"/>
      <w:marRight w:val="0"/>
      <w:marTop w:val="0"/>
      <w:marBottom w:val="0"/>
      <w:divBdr>
        <w:top w:val="none" w:sz="0" w:space="0" w:color="auto"/>
        <w:left w:val="none" w:sz="0" w:space="0" w:color="auto"/>
        <w:bottom w:val="none" w:sz="0" w:space="0" w:color="auto"/>
        <w:right w:val="none" w:sz="0" w:space="0" w:color="auto"/>
      </w:divBdr>
    </w:div>
    <w:div w:id="492377509">
      <w:bodyDiv w:val="1"/>
      <w:marLeft w:val="0"/>
      <w:marRight w:val="0"/>
      <w:marTop w:val="0"/>
      <w:marBottom w:val="0"/>
      <w:divBdr>
        <w:top w:val="none" w:sz="0" w:space="0" w:color="auto"/>
        <w:left w:val="none" w:sz="0" w:space="0" w:color="auto"/>
        <w:bottom w:val="none" w:sz="0" w:space="0" w:color="auto"/>
        <w:right w:val="none" w:sz="0" w:space="0" w:color="auto"/>
      </w:divBdr>
    </w:div>
    <w:div w:id="526990166">
      <w:bodyDiv w:val="1"/>
      <w:marLeft w:val="0"/>
      <w:marRight w:val="0"/>
      <w:marTop w:val="0"/>
      <w:marBottom w:val="0"/>
      <w:divBdr>
        <w:top w:val="none" w:sz="0" w:space="0" w:color="auto"/>
        <w:left w:val="none" w:sz="0" w:space="0" w:color="auto"/>
        <w:bottom w:val="none" w:sz="0" w:space="0" w:color="auto"/>
        <w:right w:val="none" w:sz="0" w:space="0" w:color="auto"/>
      </w:divBdr>
    </w:div>
    <w:div w:id="534660536">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446"/>
          <w:marRight w:val="0"/>
          <w:marTop w:val="0"/>
          <w:marBottom w:val="0"/>
          <w:divBdr>
            <w:top w:val="none" w:sz="0" w:space="0" w:color="auto"/>
            <w:left w:val="none" w:sz="0" w:space="0" w:color="auto"/>
            <w:bottom w:val="none" w:sz="0" w:space="0" w:color="auto"/>
            <w:right w:val="none" w:sz="0" w:space="0" w:color="auto"/>
          </w:divBdr>
        </w:div>
      </w:divsChild>
    </w:div>
    <w:div w:id="580220392">
      <w:bodyDiv w:val="1"/>
      <w:marLeft w:val="0"/>
      <w:marRight w:val="0"/>
      <w:marTop w:val="0"/>
      <w:marBottom w:val="0"/>
      <w:divBdr>
        <w:top w:val="none" w:sz="0" w:space="0" w:color="auto"/>
        <w:left w:val="none" w:sz="0" w:space="0" w:color="auto"/>
        <w:bottom w:val="none" w:sz="0" w:space="0" w:color="auto"/>
        <w:right w:val="none" w:sz="0" w:space="0" w:color="auto"/>
      </w:divBdr>
    </w:div>
    <w:div w:id="593392874">
      <w:bodyDiv w:val="1"/>
      <w:marLeft w:val="0"/>
      <w:marRight w:val="0"/>
      <w:marTop w:val="0"/>
      <w:marBottom w:val="0"/>
      <w:divBdr>
        <w:top w:val="none" w:sz="0" w:space="0" w:color="auto"/>
        <w:left w:val="none" w:sz="0" w:space="0" w:color="auto"/>
        <w:bottom w:val="none" w:sz="0" w:space="0" w:color="auto"/>
        <w:right w:val="none" w:sz="0" w:space="0" w:color="auto"/>
      </w:divBdr>
    </w:div>
    <w:div w:id="722949305">
      <w:bodyDiv w:val="1"/>
      <w:marLeft w:val="0"/>
      <w:marRight w:val="0"/>
      <w:marTop w:val="0"/>
      <w:marBottom w:val="0"/>
      <w:divBdr>
        <w:top w:val="none" w:sz="0" w:space="0" w:color="auto"/>
        <w:left w:val="none" w:sz="0" w:space="0" w:color="auto"/>
        <w:bottom w:val="none" w:sz="0" w:space="0" w:color="auto"/>
        <w:right w:val="none" w:sz="0" w:space="0" w:color="auto"/>
      </w:divBdr>
      <w:divsChild>
        <w:div w:id="298193178">
          <w:marLeft w:val="547"/>
          <w:marRight w:val="0"/>
          <w:marTop w:val="0"/>
          <w:marBottom w:val="120"/>
          <w:divBdr>
            <w:top w:val="none" w:sz="0" w:space="0" w:color="auto"/>
            <w:left w:val="none" w:sz="0" w:space="0" w:color="auto"/>
            <w:bottom w:val="none" w:sz="0" w:space="0" w:color="auto"/>
            <w:right w:val="none" w:sz="0" w:space="0" w:color="auto"/>
          </w:divBdr>
        </w:div>
      </w:divsChild>
    </w:div>
    <w:div w:id="725688111">
      <w:bodyDiv w:val="1"/>
      <w:marLeft w:val="0"/>
      <w:marRight w:val="0"/>
      <w:marTop w:val="0"/>
      <w:marBottom w:val="0"/>
      <w:divBdr>
        <w:top w:val="none" w:sz="0" w:space="0" w:color="auto"/>
        <w:left w:val="none" w:sz="0" w:space="0" w:color="auto"/>
        <w:bottom w:val="none" w:sz="0" w:space="0" w:color="auto"/>
        <w:right w:val="none" w:sz="0" w:space="0" w:color="auto"/>
      </w:divBdr>
    </w:div>
    <w:div w:id="750782573">
      <w:bodyDiv w:val="1"/>
      <w:marLeft w:val="0"/>
      <w:marRight w:val="0"/>
      <w:marTop w:val="0"/>
      <w:marBottom w:val="0"/>
      <w:divBdr>
        <w:top w:val="none" w:sz="0" w:space="0" w:color="auto"/>
        <w:left w:val="none" w:sz="0" w:space="0" w:color="auto"/>
        <w:bottom w:val="none" w:sz="0" w:space="0" w:color="auto"/>
        <w:right w:val="none" w:sz="0" w:space="0" w:color="auto"/>
      </w:divBdr>
    </w:div>
    <w:div w:id="764232268">
      <w:bodyDiv w:val="1"/>
      <w:marLeft w:val="0"/>
      <w:marRight w:val="0"/>
      <w:marTop w:val="0"/>
      <w:marBottom w:val="0"/>
      <w:divBdr>
        <w:top w:val="none" w:sz="0" w:space="0" w:color="auto"/>
        <w:left w:val="none" w:sz="0" w:space="0" w:color="auto"/>
        <w:bottom w:val="none" w:sz="0" w:space="0" w:color="auto"/>
        <w:right w:val="none" w:sz="0" w:space="0" w:color="auto"/>
      </w:divBdr>
      <w:divsChild>
        <w:div w:id="967933593">
          <w:marLeft w:val="1440"/>
          <w:marRight w:val="0"/>
          <w:marTop w:val="0"/>
          <w:marBottom w:val="120"/>
          <w:divBdr>
            <w:top w:val="none" w:sz="0" w:space="0" w:color="auto"/>
            <w:left w:val="none" w:sz="0" w:space="0" w:color="auto"/>
            <w:bottom w:val="none" w:sz="0" w:space="0" w:color="auto"/>
            <w:right w:val="none" w:sz="0" w:space="0" w:color="auto"/>
          </w:divBdr>
        </w:div>
        <w:div w:id="1475367553">
          <w:marLeft w:val="1440"/>
          <w:marRight w:val="0"/>
          <w:marTop w:val="0"/>
          <w:marBottom w:val="120"/>
          <w:divBdr>
            <w:top w:val="none" w:sz="0" w:space="0" w:color="auto"/>
            <w:left w:val="none" w:sz="0" w:space="0" w:color="auto"/>
            <w:bottom w:val="none" w:sz="0" w:space="0" w:color="auto"/>
            <w:right w:val="none" w:sz="0" w:space="0" w:color="auto"/>
          </w:divBdr>
        </w:div>
      </w:divsChild>
    </w:div>
    <w:div w:id="789394288">
      <w:bodyDiv w:val="1"/>
      <w:marLeft w:val="0"/>
      <w:marRight w:val="0"/>
      <w:marTop w:val="0"/>
      <w:marBottom w:val="0"/>
      <w:divBdr>
        <w:top w:val="none" w:sz="0" w:space="0" w:color="auto"/>
        <w:left w:val="none" w:sz="0" w:space="0" w:color="auto"/>
        <w:bottom w:val="none" w:sz="0" w:space="0" w:color="auto"/>
        <w:right w:val="none" w:sz="0" w:space="0" w:color="auto"/>
      </w:divBdr>
      <w:divsChild>
        <w:div w:id="1123575393">
          <w:marLeft w:val="446"/>
          <w:marRight w:val="0"/>
          <w:marTop w:val="0"/>
          <w:marBottom w:val="0"/>
          <w:divBdr>
            <w:top w:val="none" w:sz="0" w:space="0" w:color="auto"/>
            <w:left w:val="none" w:sz="0" w:space="0" w:color="auto"/>
            <w:bottom w:val="none" w:sz="0" w:space="0" w:color="auto"/>
            <w:right w:val="none" w:sz="0" w:space="0" w:color="auto"/>
          </w:divBdr>
        </w:div>
      </w:divsChild>
    </w:div>
    <w:div w:id="854610811">
      <w:bodyDiv w:val="1"/>
      <w:marLeft w:val="0"/>
      <w:marRight w:val="0"/>
      <w:marTop w:val="0"/>
      <w:marBottom w:val="0"/>
      <w:divBdr>
        <w:top w:val="none" w:sz="0" w:space="0" w:color="auto"/>
        <w:left w:val="none" w:sz="0" w:space="0" w:color="auto"/>
        <w:bottom w:val="none" w:sz="0" w:space="0" w:color="auto"/>
        <w:right w:val="none" w:sz="0" w:space="0" w:color="auto"/>
      </w:divBdr>
    </w:div>
    <w:div w:id="1066492344">
      <w:bodyDiv w:val="1"/>
      <w:marLeft w:val="0"/>
      <w:marRight w:val="0"/>
      <w:marTop w:val="0"/>
      <w:marBottom w:val="0"/>
      <w:divBdr>
        <w:top w:val="none" w:sz="0" w:space="0" w:color="auto"/>
        <w:left w:val="none" w:sz="0" w:space="0" w:color="auto"/>
        <w:bottom w:val="none" w:sz="0" w:space="0" w:color="auto"/>
        <w:right w:val="none" w:sz="0" w:space="0" w:color="auto"/>
      </w:divBdr>
    </w:div>
    <w:div w:id="1211308669">
      <w:bodyDiv w:val="1"/>
      <w:marLeft w:val="0"/>
      <w:marRight w:val="0"/>
      <w:marTop w:val="0"/>
      <w:marBottom w:val="0"/>
      <w:divBdr>
        <w:top w:val="none" w:sz="0" w:space="0" w:color="auto"/>
        <w:left w:val="none" w:sz="0" w:space="0" w:color="auto"/>
        <w:bottom w:val="none" w:sz="0" w:space="0" w:color="auto"/>
        <w:right w:val="none" w:sz="0" w:space="0" w:color="auto"/>
      </w:divBdr>
    </w:div>
    <w:div w:id="1345865363">
      <w:bodyDiv w:val="1"/>
      <w:marLeft w:val="0"/>
      <w:marRight w:val="0"/>
      <w:marTop w:val="0"/>
      <w:marBottom w:val="0"/>
      <w:divBdr>
        <w:top w:val="none" w:sz="0" w:space="0" w:color="auto"/>
        <w:left w:val="none" w:sz="0" w:space="0" w:color="auto"/>
        <w:bottom w:val="none" w:sz="0" w:space="0" w:color="auto"/>
        <w:right w:val="none" w:sz="0" w:space="0" w:color="auto"/>
      </w:divBdr>
    </w:div>
    <w:div w:id="1360857208">
      <w:bodyDiv w:val="1"/>
      <w:marLeft w:val="0"/>
      <w:marRight w:val="0"/>
      <w:marTop w:val="0"/>
      <w:marBottom w:val="0"/>
      <w:divBdr>
        <w:top w:val="none" w:sz="0" w:space="0" w:color="auto"/>
        <w:left w:val="none" w:sz="0" w:space="0" w:color="auto"/>
        <w:bottom w:val="none" w:sz="0" w:space="0" w:color="auto"/>
        <w:right w:val="none" w:sz="0" w:space="0" w:color="auto"/>
      </w:divBdr>
    </w:div>
    <w:div w:id="1407801603">
      <w:bodyDiv w:val="1"/>
      <w:marLeft w:val="0"/>
      <w:marRight w:val="0"/>
      <w:marTop w:val="0"/>
      <w:marBottom w:val="0"/>
      <w:divBdr>
        <w:top w:val="none" w:sz="0" w:space="0" w:color="auto"/>
        <w:left w:val="none" w:sz="0" w:space="0" w:color="auto"/>
        <w:bottom w:val="none" w:sz="0" w:space="0" w:color="auto"/>
        <w:right w:val="none" w:sz="0" w:space="0" w:color="auto"/>
      </w:divBdr>
    </w:div>
    <w:div w:id="1506044947">
      <w:bodyDiv w:val="1"/>
      <w:marLeft w:val="0"/>
      <w:marRight w:val="0"/>
      <w:marTop w:val="0"/>
      <w:marBottom w:val="0"/>
      <w:divBdr>
        <w:top w:val="none" w:sz="0" w:space="0" w:color="auto"/>
        <w:left w:val="none" w:sz="0" w:space="0" w:color="auto"/>
        <w:bottom w:val="none" w:sz="0" w:space="0" w:color="auto"/>
        <w:right w:val="none" w:sz="0" w:space="0" w:color="auto"/>
      </w:divBdr>
      <w:divsChild>
        <w:div w:id="572855355">
          <w:marLeft w:val="0"/>
          <w:marRight w:val="0"/>
          <w:marTop w:val="0"/>
          <w:marBottom w:val="120"/>
          <w:divBdr>
            <w:top w:val="none" w:sz="0" w:space="0" w:color="auto"/>
            <w:left w:val="none" w:sz="0" w:space="0" w:color="auto"/>
            <w:bottom w:val="none" w:sz="0" w:space="0" w:color="auto"/>
            <w:right w:val="none" w:sz="0" w:space="0" w:color="auto"/>
          </w:divBdr>
        </w:div>
        <w:div w:id="1608200341">
          <w:marLeft w:val="0"/>
          <w:marRight w:val="0"/>
          <w:marTop w:val="0"/>
          <w:marBottom w:val="120"/>
          <w:divBdr>
            <w:top w:val="none" w:sz="0" w:space="0" w:color="auto"/>
            <w:left w:val="none" w:sz="0" w:space="0" w:color="auto"/>
            <w:bottom w:val="none" w:sz="0" w:space="0" w:color="auto"/>
            <w:right w:val="none" w:sz="0" w:space="0" w:color="auto"/>
          </w:divBdr>
        </w:div>
        <w:div w:id="1707177524">
          <w:marLeft w:val="0"/>
          <w:marRight w:val="0"/>
          <w:marTop w:val="0"/>
          <w:marBottom w:val="120"/>
          <w:divBdr>
            <w:top w:val="none" w:sz="0" w:space="0" w:color="auto"/>
            <w:left w:val="none" w:sz="0" w:space="0" w:color="auto"/>
            <w:bottom w:val="none" w:sz="0" w:space="0" w:color="auto"/>
            <w:right w:val="none" w:sz="0" w:space="0" w:color="auto"/>
          </w:divBdr>
        </w:div>
      </w:divsChild>
    </w:div>
    <w:div w:id="1601059749">
      <w:bodyDiv w:val="1"/>
      <w:marLeft w:val="0"/>
      <w:marRight w:val="0"/>
      <w:marTop w:val="0"/>
      <w:marBottom w:val="0"/>
      <w:divBdr>
        <w:top w:val="none" w:sz="0" w:space="0" w:color="auto"/>
        <w:left w:val="none" w:sz="0" w:space="0" w:color="auto"/>
        <w:bottom w:val="none" w:sz="0" w:space="0" w:color="auto"/>
        <w:right w:val="none" w:sz="0" w:space="0" w:color="auto"/>
      </w:divBdr>
    </w:div>
    <w:div w:id="1651640515">
      <w:bodyDiv w:val="1"/>
      <w:marLeft w:val="0"/>
      <w:marRight w:val="0"/>
      <w:marTop w:val="0"/>
      <w:marBottom w:val="0"/>
      <w:divBdr>
        <w:top w:val="none" w:sz="0" w:space="0" w:color="auto"/>
        <w:left w:val="none" w:sz="0" w:space="0" w:color="auto"/>
        <w:bottom w:val="none" w:sz="0" w:space="0" w:color="auto"/>
        <w:right w:val="none" w:sz="0" w:space="0" w:color="auto"/>
      </w:divBdr>
    </w:div>
    <w:div w:id="1663505858">
      <w:bodyDiv w:val="1"/>
      <w:marLeft w:val="0"/>
      <w:marRight w:val="0"/>
      <w:marTop w:val="0"/>
      <w:marBottom w:val="0"/>
      <w:divBdr>
        <w:top w:val="none" w:sz="0" w:space="0" w:color="auto"/>
        <w:left w:val="none" w:sz="0" w:space="0" w:color="auto"/>
        <w:bottom w:val="none" w:sz="0" w:space="0" w:color="auto"/>
        <w:right w:val="none" w:sz="0" w:space="0" w:color="auto"/>
      </w:divBdr>
    </w:div>
    <w:div w:id="1791584851">
      <w:bodyDiv w:val="1"/>
      <w:marLeft w:val="0"/>
      <w:marRight w:val="0"/>
      <w:marTop w:val="0"/>
      <w:marBottom w:val="0"/>
      <w:divBdr>
        <w:top w:val="none" w:sz="0" w:space="0" w:color="auto"/>
        <w:left w:val="none" w:sz="0" w:space="0" w:color="auto"/>
        <w:bottom w:val="none" w:sz="0" w:space="0" w:color="auto"/>
        <w:right w:val="none" w:sz="0" w:space="0" w:color="auto"/>
      </w:divBdr>
    </w:div>
    <w:div w:id="1839349700">
      <w:bodyDiv w:val="1"/>
      <w:marLeft w:val="0"/>
      <w:marRight w:val="0"/>
      <w:marTop w:val="0"/>
      <w:marBottom w:val="0"/>
      <w:divBdr>
        <w:top w:val="none" w:sz="0" w:space="0" w:color="auto"/>
        <w:left w:val="none" w:sz="0" w:space="0" w:color="auto"/>
        <w:bottom w:val="none" w:sz="0" w:space="0" w:color="auto"/>
        <w:right w:val="none" w:sz="0" w:space="0" w:color="auto"/>
      </w:divBdr>
      <w:divsChild>
        <w:div w:id="49227691">
          <w:marLeft w:val="547"/>
          <w:marRight w:val="0"/>
          <w:marTop w:val="0"/>
          <w:marBottom w:val="120"/>
          <w:divBdr>
            <w:top w:val="none" w:sz="0" w:space="0" w:color="auto"/>
            <w:left w:val="none" w:sz="0" w:space="0" w:color="auto"/>
            <w:bottom w:val="none" w:sz="0" w:space="0" w:color="auto"/>
            <w:right w:val="none" w:sz="0" w:space="0" w:color="auto"/>
          </w:divBdr>
        </w:div>
      </w:divsChild>
    </w:div>
    <w:div w:id="1936552719">
      <w:bodyDiv w:val="1"/>
      <w:marLeft w:val="0"/>
      <w:marRight w:val="0"/>
      <w:marTop w:val="0"/>
      <w:marBottom w:val="0"/>
      <w:divBdr>
        <w:top w:val="none" w:sz="0" w:space="0" w:color="auto"/>
        <w:left w:val="none" w:sz="0" w:space="0" w:color="auto"/>
        <w:bottom w:val="none" w:sz="0" w:space="0" w:color="auto"/>
        <w:right w:val="none" w:sz="0" w:space="0" w:color="auto"/>
      </w:divBdr>
    </w:div>
    <w:div w:id="2110201988">
      <w:bodyDiv w:val="1"/>
      <w:marLeft w:val="0"/>
      <w:marRight w:val="0"/>
      <w:marTop w:val="0"/>
      <w:marBottom w:val="0"/>
      <w:divBdr>
        <w:top w:val="none" w:sz="0" w:space="0" w:color="auto"/>
        <w:left w:val="none" w:sz="0" w:space="0" w:color="auto"/>
        <w:bottom w:val="none" w:sz="0" w:space="0" w:color="auto"/>
        <w:right w:val="none" w:sz="0" w:space="0" w:color="auto"/>
      </w:divBdr>
      <w:divsChild>
        <w:div w:id="81268802">
          <w:marLeft w:val="1440"/>
          <w:marRight w:val="0"/>
          <w:marTop w:val="0"/>
          <w:marBottom w:val="120"/>
          <w:divBdr>
            <w:top w:val="none" w:sz="0" w:space="0" w:color="auto"/>
            <w:left w:val="none" w:sz="0" w:space="0" w:color="auto"/>
            <w:bottom w:val="none" w:sz="0" w:space="0" w:color="auto"/>
            <w:right w:val="none" w:sz="0" w:space="0" w:color="auto"/>
          </w:divBdr>
        </w:div>
        <w:div w:id="360671927">
          <w:marLeft w:val="720"/>
          <w:marRight w:val="0"/>
          <w:marTop w:val="0"/>
          <w:marBottom w:val="120"/>
          <w:divBdr>
            <w:top w:val="none" w:sz="0" w:space="0" w:color="auto"/>
            <w:left w:val="none" w:sz="0" w:space="0" w:color="auto"/>
            <w:bottom w:val="none" w:sz="0" w:space="0" w:color="auto"/>
            <w:right w:val="none" w:sz="0" w:space="0" w:color="auto"/>
          </w:divBdr>
        </w:div>
        <w:div w:id="400375637">
          <w:marLeft w:val="720"/>
          <w:marRight w:val="0"/>
          <w:marTop w:val="0"/>
          <w:marBottom w:val="120"/>
          <w:divBdr>
            <w:top w:val="none" w:sz="0" w:space="0" w:color="auto"/>
            <w:left w:val="none" w:sz="0" w:space="0" w:color="auto"/>
            <w:bottom w:val="none" w:sz="0" w:space="0" w:color="auto"/>
            <w:right w:val="none" w:sz="0" w:space="0" w:color="auto"/>
          </w:divBdr>
        </w:div>
        <w:div w:id="1149133256">
          <w:marLeft w:val="1440"/>
          <w:marRight w:val="0"/>
          <w:marTop w:val="0"/>
          <w:marBottom w:val="120"/>
          <w:divBdr>
            <w:top w:val="none" w:sz="0" w:space="0" w:color="auto"/>
            <w:left w:val="none" w:sz="0" w:space="0" w:color="auto"/>
            <w:bottom w:val="none" w:sz="0" w:space="0" w:color="auto"/>
            <w:right w:val="none" w:sz="0" w:space="0" w:color="auto"/>
          </w:divBdr>
        </w:div>
        <w:div w:id="1721203238">
          <w:marLeft w:val="1440"/>
          <w:marRight w:val="0"/>
          <w:marTop w:val="0"/>
          <w:marBottom w:val="120"/>
          <w:divBdr>
            <w:top w:val="none" w:sz="0" w:space="0" w:color="auto"/>
            <w:left w:val="none" w:sz="0" w:space="0" w:color="auto"/>
            <w:bottom w:val="none" w:sz="0" w:space="0" w:color="auto"/>
            <w:right w:val="none" w:sz="0" w:space="0" w:color="auto"/>
          </w:divBdr>
        </w:div>
        <w:div w:id="1762874804">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6F3F-EEE6-4150-9784-936307AD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3586</TotalTime>
  <Pages>2</Pages>
  <Words>1071</Words>
  <Characters>5892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Region Limousin</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PIPAUD Elodie</dc:creator>
  <cp:keywords/>
  <dc:description/>
  <cp:lastModifiedBy>Elodie PIPAUD</cp:lastModifiedBy>
  <cp:revision>128</cp:revision>
  <cp:lastPrinted>2018-05-14T12:22:00Z</cp:lastPrinted>
  <dcterms:created xsi:type="dcterms:W3CDTF">2016-04-13T15:27:00Z</dcterms:created>
  <dcterms:modified xsi:type="dcterms:W3CDTF">2019-06-11T06:53:00Z</dcterms:modified>
</cp:coreProperties>
</file>