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FF1" w:rsidRPr="006D0D9F" w:rsidRDefault="00806FF1" w:rsidP="00806FF1">
      <w:pPr>
        <w:jc w:val="center"/>
        <w:rPr>
          <w:rFonts w:ascii="Arial" w:hAnsi="Arial" w:cs="Arial"/>
          <w:b/>
        </w:rPr>
      </w:pPr>
      <w:r w:rsidRPr="006D0D9F">
        <w:rPr>
          <w:rFonts w:ascii="Arial" w:hAnsi="Arial" w:cs="Arial"/>
          <w:b/>
          <w:noProof/>
          <w:lang w:eastAsia="fr-FR"/>
        </w:rPr>
        <w:drawing>
          <wp:anchor distT="0" distB="0" distL="114300" distR="114300" simplePos="0" relativeHeight="251659264" behindDoc="1" locked="0" layoutInCell="1" allowOverlap="1">
            <wp:simplePos x="0" y="0"/>
            <wp:positionH relativeFrom="margin">
              <wp:align>left</wp:align>
            </wp:positionH>
            <wp:positionV relativeFrom="paragraph">
              <wp:posOffset>-433070</wp:posOffset>
            </wp:positionV>
            <wp:extent cx="1838325" cy="922062"/>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yirenefp.png"/>
                    <pic:cNvPicPr/>
                  </pic:nvPicPr>
                  <pic:blipFill>
                    <a:blip r:embed="rId8">
                      <a:extLst>
                        <a:ext uri="{28A0092B-C50C-407E-A947-70E740481C1C}">
                          <a14:useLocalDpi xmlns:a14="http://schemas.microsoft.com/office/drawing/2010/main" val="0"/>
                        </a:ext>
                      </a:extLst>
                    </a:blip>
                    <a:stretch>
                      <a:fillRect/>
                    </a:stretch>
                  </pic:blipFill>
                  <pic:spPr>
                    <a:xfrm>
                      <a:off x="0" y="0"/>
                      <a:ext cx="1838325" cy="922062"/>
                    </a:xfrm>
                    <a:prstGeom prst="rect">
                      <a:avLst/>
                    </a:prstGeom>
                  </pic:spPr>
                </pic:pic>
              </a:graphicData>
            </a:graphic>
            <wp14:sizeRelH relativeFrom="page">
              <wp14:pctWidth>0</wp14:pctWidth>
            </wp14:sizeRelH>
            <wp14:sizeRelV relativeFrom="page">
              <wp14:pctHeight>0</wp14:pctHeight>
            </wp14:sizeRelV>
          </wp:anchor>
        </w:drawing>
      </w:r>
      <w:r w:rsidRPr="006D0D9F">
        <w:rPr>
          <w:rFonts w:ascii="Arial" w:hAnsi="Arial" w:cs="Arial"/>
          <w:b/>
          <w:noProof/>
          <w:lang w:eastAsia="fr-FR"/>
        </w:rPr>
        <w:drawing>
          <wp:anchor distT="0" distB="0" distL="114300" distR="114300" simplePos="0" relativeHeight="251658240" behindDoc="1" locked="0" layoutInCell="1" allowOverlap="1">
            <wp:simplePos x="0" y="0"/>
            <wp:positionH relativeFrom="margin">
              <wp:align>right</wp:align>
            </wp:positionH>
            <wp:positionV relativeFrom="paragraph">
              <wp:posOffset>-252095</wp:posOffset>
            </wp:positionV>
            <wp:extent cx="1129118" cy="48577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NA-Horizontal_Cou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29118" cy="485775"/>
                    </a:xfrm>
                    <a:prstGeom prst="rect">
                      <a:avLst/>
                    </a:prstGeom>
                  </pic:spPr>
                </pic:pic>
              </a:graphicData>
            </a:graphic>
            <wp14:sizeRelH relativeFrom="page">
              <wp14:pctWidth>0</wp14:pctWidth>
            </wp14:sizeRelH>
            <wp14:sizeRelV relativeFrom="page">
              <wp14:pctHeight>0</wp14:pctHeight>
            </wp14:sizeRelV>
          </wp:anchor>
        </w:drawing>
      </w:r>
    </w:p>
    <w:p w:rsidR="00806FF1" w:rsidRPr="006D0D9F" w:rsidRDefault="00806FF1" w:rsidP="00806FF1">
      <w:pPr>
        <w:rPr>
          <w:rFonts w:ascii="Arial" w:hAnsi="Arial" w:cs="Arial"/>
          <w:b/>
        </w:rPr>
      </w:pPr>
    </w:p>
    <w:p w:rsidR="00806FF1" w:rsidRPr="006D0D9F" w:rsidRDefault="00806FF1" w:rsidP="00806FF1">
      <w:pPr>
        <w:pBdr>
          <w:top w:val="single" w:sz="4" w:space="1" w:color="auto"/>
          <w:left w:val="single" w:sz="4" w:space="4" w:color="auto"/>
          <w:bottom w:val="single" w:sz="4" w:space="0" w:color="auto"/>
          <w:right w:val="single" w:sz="4" w:space="4" w:color="auto"/>
        </w:pBdr>
        <w:jc w:val="center"/>
        <w:rPr>
          <w:rFonts w:ascii="Arial" w:hAnsi="Arial" w:cs="Arial"/>
          <w:b/>
          <w:sz w:val="24"/>
        </w:rPr>
      </w:pPr>
    </w:p>
    <w:p w:rsidR="008738EB" w:rsidRPr="006D0D9F" w:rsidRDefault="00F5039B" w:rsidP="00806FF1">
      <w:pPr>
        <w:pBdr>
          <w:top w:val="single" w:sz="4" w:space="1" w:color="auto"/>
          <w:left w:val="single" w:sz="4" w:space="4" w:color="auto"/>
          <w:bottom w:val="single" w:sz="4" w:space="0" w:color="auto"/>
          <w:right w:val="single" w:sz="4" w:space="4" w:color="auto"/>
        </w:pBdr>
        <w:jc w:val="center"/>
        <w:rPr>
          <w:rFonts w:ascii="Arial" w:hAnsi="Arial" w:cs="Arial"/>
          <w:b/>
          <w:sz w:val="24"/>
        </w:rPr>
      </w:pPr>
      <w:r w:rsidRPr="006D0D9F">
        <w:rPr>
          <w:rFonts w:ascii="Arial" w:hAnsi="Arial" w:cs="Arial"/>
          <w:b/>
          <w:sz w:val="24"/>
        </w:rPr>
        <w:t>APPEL A PROJETS</w:t>
      </w:r>
      <w:r w:rsidR="00806FF1" w:rsidRPr="006D0D9F">
        <w:rPr>
          <w:rFonts w:ascii="Arial" w:hAnsi="Arial" w:cs="Arial"/>
          <w:b/>
          <w:sz w:val="24"/>
        </w:rPr>
        <w:t xml:space="preserve"> PYIRENEFP</w:t>
      </w:r>
      <w:r w:rsidR="00657676" w:rsidRPr="006D0D9F">
        <w:rPr>
          <w:rFonts w:ascii="Arial" w:hAnsi="Arial" w:cs="Arial"/>
          <w:b/>
          <w:sz w:val="24"/>
        </w:rPr>
        <w:t> : « </w:t>
      </w:r>
      <w:r w:rsidR="0095724B" w:rsidRPr="006D0D9F">
        <w:rPr>
          <w:rFonts w:ascii="Arial" w:hAnsi="Arial" w:cs="Arial"/>
          <w:b/>
          <w:sz w:val="24"/>
        </w:rPr>
        <w:t xml:space="preserve">ACCOMPAGNER </w:t>
      </w:r>
      <w:r w:rsidRPr="006D0D9F">
        <w:rPr>
          <w:rFonts w:ascii="Arial" w:hAnsi="Arial" w:cs="Arial"/>
          <w:b/>
          <w:sz w:val="24"/>
        </w:rPr>
        <w:t>LA MOBILITE TRANSFRONTALIERE</w:t>
      </w:r>
      <w:r w:rsidR="0095724B" w:rsidRPr="006D0D9F">
        <w:rPr>
          <w:rFonts w:ascii="Arial" w:hAnsi="Arial" w:cs="Arial"/>
          <w:b/>
          <w:sz w:val="24"/>
        </w:rPr>
        <w:t xml:space="preserve"> </w:t>
      </w:r>
      <w:r w:rsidR="00806FF1" w:rsidRPr="006D0D9F">
        <w:rPr>
          <w:rFonts w:ascii="Arial" w:hAnsi="Arial" w:cs="Arial"/>
          <w:b/>
          <w:sz w:val="24"/>
        </w:rPr>
        <w:t>EN MATIERE D’ORIENTATION ET DE FORMATION</w:t>
      </w:r>
      <w:r w:rsidR="00657676" w:rsidRPr="006D0D9F">
        <w:rPr>
          <w:rFonts w:ascii="Arial" w:hAnsi="Arial" w:cs="Arial"/>
          <w:b/>
          <w:sz w:val="24"/>
        </w:rPr>
        <w:t> »</w:t>
      </w:r>
    </w:p>
    <w:p w:rsidR="00806FF1" w:rsidRPr="006D0D9F" w:rsidRDefault="00806FF1" w:rsidP="00806FF1">
      <w:pPr>
        <w:pBdr>
          <w:top w:val="single" w:sz="4" w:space="1" w:color="auto"/>
          <w:left w:val="single" w:sz="4" w:space="4" w:color="auto"/>
          <w:bottom w:val="single" w:sz="4" w:space="0" w:color="auto"/>
          <w:right w:val="single" w:sz="4" w:space="4" w:color="auto"/>
        </w:pBdr>
        <w:jc w:val="center"/>
        <w:rPr>
          <w:rFonts w:ascii="Arial" w:hAnsi="Arial" w:cs="Arial"/>
          <w:b/>
          <w:sz w:val="24"/>
        </w:rPr>
      </w:pPr>
    </w:p>
    <w:p w:rsidR="006D0D9F" w:rsidRDefault="006D0D9F" w:rsidP="00806FF1">
      <w:pPr>
        <w:spacing w:after="0"/>
        <w:jc w:val="both"/>
        <w:rPr>
          <w:rFonts w:ascii="Arial" w:hAnsi="Arial" w:cs="Arial"/>
          <w:b/>
          <w:caps/>
        </w:rPr>
      </w:pPr>
    </w:p>
    <w:p w:rsidR="00304B70" w:rsidRPr="006D0D9F" w:rsidRDefault="00304B70" w:rsidP="00806FF1">
      <w:pPr>
        <w:spacing w:after="0"/>
        <w:jc w:val="both"/>
        <w:rPr>
          <w:rFonts w:ascii="Arial" w:hAnsi="Arial" w:cs="Arial"/>
          <w:b/>
          <w:caps/>
        </w:rPr>
      </w:pPr>
      <w:r w:rsidRPr="006D0D9F">
        <w:rPr>
          <w:rFonts w:ascii="Arial" w:hAnsi="Arial" w:cs="Arial"/>
          <w:b/>
          <w:caps/>
        </w:rPr>
        <w:t>Programme Interreg-V-A- Espagne-France-Andorre (POCTEFA) 2014-2020.</w:t>
      </w:r>
    </w:p>
    <w:p w:rsidR="00806FF1" w:rsidRDefault="00806FF1" w:rsidP="00806FF1">
      <w:pPr>
        <w:spacing w:after="0"/>
        <w:jc w:val="both"/>
        <w:rPr>
          <w:rFonts w:ascii="Arial" w:hAnsi="Arial" w:cs="Arial"/>
          <w:b/>
        </w:rPr>
      </w:pPr>
    </w:p>
    <w:p w:rsidR="006D0D9F" w:rsidRPr="006D0D9F" w:rsidRDefault="006D0D9F" w:rsidP="00806FF1">
      <w:pPr>
        <w:spacing w:after="0"/>
        <w:jc w:val="both"/>
        <w:rPr>
          <w:rFonts w:ascii="Arial" w:hAnsi="Arial" w:cs="Arial"/>
          <w:b/>
        </w:rPr>
      </w:pPr>
    </w:p>
    <w:p w:rsidR="00304B70" w:rsidRPr="006D0D9F" w:rsidRDefault="00F5039B" w:rsidP="00304B70">
      <w:pPr>
        <w:jc w:val="both"/>
        <w:rPr>
          <w:rFonts w:ascii="Arial" w:hAnsi="Arial" w:cs="Arial"/>
          <w:b/>
        </w:rPr>
      </w:pPr>
      <w:r w:rsidRPr="006D0D9F">
        <w:rPr>
          <w:rFonts w:ascii="Arial" w:hAnsi="Arial" w:cs="Arial"/>
          <w:b/>
        </w:rPr>
        <w:t xml:space="preserve">SOMMAIRE </w:t>
      </w:r>
    </w:p>
    <w:p w:rsidR="00304B70" w:rsidRPr="006D0D9F" w:rsidRDefault="00304B70" w:rsidP="00806FF1">
      <w:pPr>
        <w:spacing w:after="0"/>
        <w:ind w:left="708"/>
        <w:jc w:val="both"/>
        <w:rPr>
          <w:rFonts w:ascii="Arial" w:hAnsi="Arial" w:cs="Arial"/>
        </w:rPr>
      </w:pPr>
      <w:r w:rsidRPr="006D0D9F">
        <w:rPr>
          <w:rFonts w:ascii="Arial" w:hAnsi="Arial" w:cs="Arial"/>
        </w:rPr>
        <w:t>1. CONTEXTE ET ENJEUX</w:t>
      </w:r>
    </w:p>
    <w:p w:rsidR="00304B70" w:rsidRPr="006D0D9F" w:rsidRDefault="00304B70" w:rsidP="00806FF1">
      <w:pPr>
        <w:spacing w:after="0"/>
        <w:ind w:left="708"/>
        <w:jc w:val="both"/>
        <w:rPr>
          <w:rFonts w:ascii="Arial" w:hAnsi="Arial" w:cs="Arial"/>
        </w:rPr>
      </w:pPr>
      <w:r w:rsidRPr="006D0D9F">
        <w:rPr>
          <w:rFonts w:ascii="Arial" w:hAnsi="Arial" w:cs="Arial"/>
        </w:rPr>
        <w:t>2. OBJECTIFS</w:t>
      </w:r>
    </w:p>
    <w:p w:rsidR="00304B70" w:rsidRPr="006D0D9F" w:rsidRDefault="00304B70" w:rsidP="00806FF1">
      <w:pPr>
        <w:spacing w:after="0"/>
        <w:ind w:left="708"/>
        <w:jc w:val="both"/>
        <w:rPr>
          <w:rFonts w:ascii="Arial" w:hAnsi="Arial" w:cs="Arial"/>
        </w:rPr>
      </w:pPr>
      <w:r w:rsidRPr="006D0D9F">
        <w:rPr>
          <w:rFonts w:ascii="Arial" w:hAnsi="Arial" w:cs="Arial"/>
        </w:rPr>
        <w:t xml:space="preserve">3. CRITERES D’ELIGIBILITE </w:t>
      </w:r>
    </w:p>
    <w:p w:rsidR="009748AC" w:rsidRPr="006D0D9F" w:rsidRDefault="009748AC" w:rsidP="00806FF1">
      <w:pPr>
        <w:spacing w:after="0"/>
        <w:ind w:left="708"/>
        <w:jc w:val="both"/>
        <w:rPr>
          <w:rFonts w:ascii="Arial" w:hAnsi="Arial" w:cs="Arial"/>
        </w:rPr>
      </w:pPr>
      <w:r w:rsidRPr="006D0D9F">
        <w:rPr>
          <w:rFonts w:ascii="Arial" w:hAnsi="Arial" w:cs="Arial"/>
        </w:rPr>
        <w:t xml:space="preserve">4. CRITERES DE SELECTION </w:t>
      </w:r>
    </w:p>
    <w:p w:rsidR="009748AC" w:rsidRPr="006D0D9F" w:rsidRDefault="009748AC" w:rsidP="00806FF1">
      <w:pPr>
        <w:spacing w:after="0"/>
        <w:ind w:left="708"/>
        <w:jc w:val="both"/>
        <w:rPr>
          <w:rFonts w:ascii="Arial" w:hAnsi="Arial" w:cs="Arial"/>
        </w:rPr>
      </w:pPr>
      <w:r w:rsidRPr="006D0D9F">
        <w:rPr>
          <w:rFonts w:ascii="Arial" w:hAnsi="Arial" w:cs="Arial"/>
        </w:rPr>
        <w:t>5</w:t>
      </w:r>
      <w:r w:rsidR="00304B70" w:rsidRPr="006D0D9F">
        <w:rPr>
          <w:rFonts w:ascii="Arial" w:hAnsi="Arial" w:cs="Arial"/>
        </w:rPr>
        <w:t xml:space="preserve">. MODALITES DE FINANCEMENT </w:t>
      </w:r>
    </w:p>
    <w:p w:rsidR="00304B70" w:rsidRPr="006D0D9F" w:rsidRDefault="009748AC" w:rsidP="00806FF1">
      <w:pPr>
        <w:spacing w:after="0"/>
        <w:ind w:left="708"/>
        <w:jc w:val="both"/>
        <w:rPr>
          <w:rFonts w:ascii="Arial" w:hAnsi="Arial" w:cs="Arial"/>
        </w:rPr>
      </w:pPr>
      <w:r w:rsidRPr="006D0D9F">
        <w:rPr>
          <w:rFonts w:ascii="Arial" w:hAnsi="Arial" w:cs="Arial"/>
        </w:rPr>
        <w:t>6</w:t>
      </w:r>
      <w:r w:rsidR="00304B70" w:rsidRPr="006D0D9F">
        <w:rPr>
          <w:rFonts w:ascii="Arial" w:hAnsi="Arial" w:cs="Arial"/>
        </w:rPr>
        <w:t xml:space="preserve">. </w:t>
      </w:r>
      <w:r w:rsidR="006D0D9F">
        <w:rPr>
          <w:rFonts w:ascii="Arial" w:hAnsi="Arial" w:cs="Arial"/>
        </w:rPr>
        <w:t xml:space="preserve">SELECTION </w:t>
      </w:r>
      <w:r w:rsidR="00304B70" w:rsidRPr="006D0D9F">
        <w:rPr>
          <w:rFonts w:ascii="Arial" w:hAnsi="Arial" w:cs="Arial"/>
        </w:rPr>
        <w:t>DES PROJETS</w:t>
      </w:r>
    </w:p>
    <w:p w:rsidR="00806FF1" w:rsidRDefault="009748AC" w:rsidP="006D0D9F">
      <w:pPr>
        <w:spacing w:after="0"/>
        <w:ind w:left="709"/>
        <w:jc w:val="both"/>
        <w:rPr>
          <w:rFonts w:ascii="Arial" w:hAnsi="Arial" w:cs="Arial"/>
        </w:rPr>
      </w:pPr>
      <w:r w:rsidRPr="006D0D9F">
        <w:rPr>
          <w:rFonts w:ascii="Arial" w:hAnsi="Arial" w:cs="Arial"/>
        </w:rPr>
        <w:t>7</w:t>
      </w:r>
      <w:r w:rsidR="00304B70" w:rsidRPr="006D0D9F">
        <w:rPr>
          <w:rFonts w:ascii="Arial" w:hAnsi="Arial" w:cs="Arial"/>
        </w:rPr>
        <w:t>. MODALITES DE REPONSE A L’APPEL A PROJETS</w:t>
      </w:r>
    </w:p>
    <w:p w:rsidR="006D0D9F" w:rsidRDefault="006D0D9F" w:rsidP="00806FF1">
      <w:pPr>
        <w:ind w:left="708"/>
        <w:jc w:val="both"/>
        <w:rPr>
          <w:rFonts w:ascii="Arial" w:hAnsi="Arial" w:cs="Arial"/>
        </w:rPr>
      </w:pPr>
      <w:r>
        <w:rPr>
          <w:rFonts w:ascii="Arial" w:hAnsi="Arial" w:cs="Arial"/>
        </w:rPr>
        <w:t>8. INFORMATIONS ET CONTACT</w:t>
      </w:r>
    </w:p>
    <w:p w:rsidR="006D0D9F" w:rsidRPr="006D0D9F" w:rsidRDefault="006D0D9F" w:rsidP="00806FF1">
      <w:pPr>
        <w:ind w:left="708"/>
        <w:jc w:val="both"/>
        <w:rPr>
          <w:rFonts w:ascii="Arial" w:hAnsi="Arial" w:cs="Arial"/>
        </w:rPr>
      </w:pPr>
    </w:p>
    <w:p w:rsidR="00AB743F" w:rsidRPr="006D0D9F" w:rsidRDefault="00AB743F" w:rsidP="00304B70">
      <w:pPr>
        <w:jc w:val="both"/>
        <w:rPr>
          <w:rFonts w:ascii="Arial" w:hAnsi="Arial" w:cs="Arial"/>
          <w:b/>
        </w:rPr>
      </w:pPr>
      <w:r w:rsidRPr="006D0D9F">
        <w:rPr>
          <w:rFonts w:ascii="Arial" w:hAnsi="Arial" w:cs="Arial"/>
          <w:b/>
        </w:rPr>
        <w:t>ANNEXES</w:t>
      </w:r>
    </w:p>
    <w:p w:rsidR="009748AC" w:rsidRPr="006D0D9F" w:rsidRDefault="00806FF1" w:rsidP="009748AC">
      <w:pPr>
        <w:spacing w:after="0"/>
        <w:jc w:val="both"/>
        <w:rPr>
          <w:rFonts w:ascii="Arial" w:hAnsi="Arial" w:cs="Arial"/>
        </w:rPr>
      </w:pPr>
      <w:r w:rsidRPr="006D0D9F">
        <w:rPr>
          <w:rFonts w:ascii="Arial" w:hAnsi="Arial" w:cs="Arial"/>
        </w:rPr>
        <w:t xml:space="preserve">Annexe 1 – </w:t>
      </w:r>
      <w:r w:rsidR="009748AC" w:rsidRPr="006D0D9F">
        <w:rPr>
          <w:rFonts w:ascii="Arial" w:hAnsi="Arial" w:cs="Arial"/>
        </w:rPr>
        <w:t>Formulaire de demande de financement</w:t>
      </w:r>
    </w:p>
    <w:p w:rsidR="009C353F" w:rsidRPr="006D0D9F" w:rsidRDefault="009C353F" w:rsidP="009748AC">
      <w:pPr>
        <w:spacing w:after="0"/>
        <w:jc w:val="both"/>
        <w:rPr>
          <w:rFonts w:ascii="Arial" w:hAnsi="Arial" w:cs="Arial"/>
        </w:rPr>
      </w:pPr>
      <w:r w:rsidRPr="006D0D9F">
        <w:rPr>
          <w:rFonts w:ascii="Arial" w:hAnsi="Arial" w:cs="Arial"/>
        </w:rPr>
        <w:t xml:space="preserve">Annexe 2 – Plan de financement </w:t>
      </w:r>
    </w:p>
    <w:p w:rsidR="009748AC" w:rsidRPr="006D0D9F" w:rsidRDefault="009C353F" w:rsidP="009748AC">
      <w:pPr>
        <w:spacing w:after="0"/>
        <w:jc w:val="both"/>
        <w:rPr>
          <w:rFonts w:ascii="Arial" w:hAnsi="Arial" w:cs="Arial"/>
        </w:rPr>
      </w:pPr>
      <w:r w:rsidRPr="006D0D9F">
        <w:rPr>
          <w:rFonts w:ascii="Arial" w:hAnsi="Arial" w:cs="Arial"/>
        </w:rPr>
        <w:t>Annexe 3</w:t>
      </w:r>
      <w:r w:rsidR="00806FF1" w:rsidRPr="006D0D9F">
        <w:rPr>
          <w:rFonts w:ascii="Arial" w:hAnsi="Arial" w:cs="Arial"/>
        </w:rPr>
        <w:t xml:space="preserve"> – </w:t>
      </w:r>
      <w:r w:rsidR="009748AC" w:rsidRPr="006D0D9F">
        <w:rPr>
          <w:rFonts w:ascii="Arial" w:hAnsi="Arial" w:cs="Arial"/>
        </w:rPr>
        <w:t xml:space="preserve">Attestation </w:t>
      </w:r>
      <w:r w:rsidRPr="006D0D9F">
        <w:rPr>
          <w:rFonts w:ascii="Arial" w:hAnsi="Arial" w:cs="Arial"/>
        </w:rPr>
        <w:t xml:space="preserve">sur l’honneur </w:t>
      </w:r>
      <w:r w:rsidR="009748AC" w:rsidRPr="006D0D9F">
        <w:rPr>
          <w:rFonts w:ascii="Arial" w:hAnsi="Arial" w:cs="Arial"/>
        </w:rPr>
        <w:t xml:space="preserve"> </w:t>
      </w:r>
    </w:p>
    <w:p w:rsidR="009748AC" w:rsidRPr="006D0D9F" w:rsidRDefault="009C353F" w:rsidP="009748AC">
      <w:pPr>
        <w:spacing w:after="0"/>
        <w:jc w:val="both"/>
        <w:rPr>
          <w:rFonts w:ascii="Arial" w:hAnsi="Arial" w:cs="Arial"/>
        </w:rPr>
      </w:pPr>
      <w:r w:rsidRPr="006D0D9F">
        <w:rPr>
          <w:rFonts w:ascii="Arial" w:hAnsi="Arial" w:cs="Arial"/>
        </w:rPr>
        <w:t>Annexe 4</w:t>
      </w:r>
      <w:r w:rsidR="009748AC" w:rsidRPr="006D0D9F">
        <w:rPr>
          <w:rFonts w:ascii="Arial" w:hAnsi="Arial" w:cs="Arial"/>
        </w:rPr>
        <w:t xml:space="preserve"> – </w:t>
      </w:r>
      <w:r w:rsidR="009C5BED" w:rsidRPr="006D0D9F">
        <w:rPr>
          <w:rFonts w:ascii="Arial" w:hAnsi="Arial" w:cs="Arial"/>
        </w:rPr>
        <w:t xml:space="preserve">Liste des pièces à joindre  </w:t>
      </w:r>
    </w:p>
    <w:p w:rsidR="009748AC" w:rsidRPr="006D0D9F" w:rsidRDefault="00F93530" w:rsidP="009748AC">
      <w:pPr>
        <w:spacing w:after="0"/>
        <w:jc w:val="both"/>
        <w:rPr>
          <w:rFonts w:ascii="Arial" w:hAnsi="Arial" w:cs="Arial"/>
        </w:rPr>
      </w:pPr>
      <w:r w:rsidRPr="006D0D9F">
        <w:rPr>
          <w:rFonts w:ascii="Arial" w:hAnsi="Arial" w:cs="Arial"/>
        </w:rPr>
        <w:t>Annexe 5</w:t>
      </w:r>
      <w:r w:rsidR="009748AC" w:rsidRPr="006D0D9F">
        <w:rPr>
          <w:rFonts w:ascii="Arial" w:hAnsi="Arial" w:cs="Arial"/>
        </w:rPr>
        <w:t xml:space="preserve"> – </w:t>
      </w:r>
      <w:r w:rsidR="009C5BED" w:rsidRPr="006D0D9F">
        <w:rPr>
          <w:rFonts w:ascii="Arial" w:hAnsi="Arial" w:cs="Arial"/>
        </w:rPr>
        <w:t>Eligibilité des dépenses</w:t>
      </w:r>
    </w:p>
    <w:p w:rsidR="00AB743F" w:rsidRPr="006D0D9F" w:rsidRDefault="00806FF1" w:rsidP="00304B70">
      <w:pPr>
        <w:jc w:val="both"/>
        <w:rPr>
          <w:rFonts w:ascii="Arial" w:hAnsi="Arial" w:cs="Arial"/>
        </w:rPr>
      </w:pPr>
      <w:r w:rsidRPr="006D0D9F">
        <w:rPr>
          <w:rFonts w:ascii="Arial" w:hAnsi="Arial" w:cs="Arial"/>
          <w:noProof/>
          <w:lang w:eastAsia="fr-FR"/>
        </w:rPr>
        <w:drawing>
          <wp:anchor distT="0" distB="0" distL="114300" distR="114300" simplePos="0" relativeHeight="251660288" behindDoc="1" locked="0" layoutInCell="1" allowOverlap="1">
            <wp:simplePos x="0" y="0"/>
            <wp:positionH relativeFrom="margin">
              <wp:posOffset>1704975</wp:posOffset>
            </wp:positionH>
            <wp:positionV relativeFrom="paragraph">
              <wp:posOffset>41910</wp:posOffset>
            </wp:positionV>
            <wp:extent cx="4837759" cy="3238500"/>
            <wp:effectExtent l="0" t="0" r="1270" b="0"/>
            <wp:wrapNone/>
            <wp:docPr id="1" name="Image 1" descr="H:\FSE MOBILITE\MOBILITE\1 Mobilité\PYIRENEFP\5.COMMUNICATION\car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FSE MOBILITE\MOBILITE\1 Mobilité\PYIRENEFP\5.COMMUNICATION\cart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37759" cy="323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743F" w:rsidRPr="006D0D9F" w:rsidRDefault="00AB743F" w:rsidP="00304B70">
      <w:pPr>
        <w:jc w:val="both"/>
        <w:rPr>
          <w:rFonts w:ascii="Arial" w:hAnsi="Arial" w:cs="Arial"/>
        </w:rPr>
      </w:pPr>
    </w:p>
    <w:p w:rsidR="00806FF1" w:rsidRPr="006D0D9F" w:rsidRDefault="00806FF1" w:rsidP="00304B70">
      <w:pPr>
        <w:jc w:val="both"/>
        <w:rPr>
          <w:rFonts w:ascii="Arial" w:hAnsi="Arial" w:cs="Arial"/>
        </w:rPr>
      </w:pPr>
    </w:p>
    <w:p w:rsidR="00806FF1" w:rsidRPr="006D0D9F" w:rsidRDefault="00806FF1" w:rsidP="00304B70">
      <w:pPr>
        <w:jc w:val="both"/>
        <w:rPr>
          <w:rFonts w:ascii="Arial" w:hAnsi="Arial" w:cs="Arial"/>
        </w:rPr>
      </w:pPr>
    </w:p>
    <w:p w:rsidR="00806FF1" w:rsidRPr="006D0D9F" w:rsidRDefault="00806FF1" w:rsidP="00304B70">
      <w:pPr>
        <w:spacing w:after="0"/>
        <w:jc w:val="both"/>
        <w:rPr>
          <w:rFonts w:ascii="Arial" w:hAnsi="Arial" w:cs="Arial"/>
          <w:b/>
          <w:color w:val="0033CC"/>
        </w:rPr>
      </w:pPr>
    </w:p>
    <w:p w:rsidR="00806FF1" w:rsidRPr="006D0D9F" w:rsidRDefault="00806FF1" w:rsidP="00304B70">
      <w:pPr>
        <w:spacing w:after="0"/>
        <w:jc w:val="both"/>
        <w:rPr>
          <w:rFonts w:ascii="Arial" w:hAnsi="Arial" w:cs="Arial"/>
          <w:b/>
          <w:color w:val="0033CC"/>
        </w:rPr>
      </w:pPr>
    </w:p>
    <w:p w:rsidR="00806FF1" w:rsidRPr="006D0D9F" w:rsidRDefault="00806FF1" w:rsidP="00304B70">
      <w:pPr>
        <w:spacing w:after="0"/>
        <w:jc w:val="both"/>
        <w:rPr>
          <w:rFonts w:ascii="Arial" w:hAnsi="Arial" w:cs="Arial"/>
          <w:b/>
          <w:color w:val="0033CC"/>
        </w:rPr>
      </w:pPr>
    </w:p>
    <w:p w:rsidR="00806FF1" w:rsidRPr="006D0D9F" w:rsidRDefault="00806FF1" w:rsidP="00304B70">
      <w:pPr>
        <w:spacing w:after="0"/>
        <w:jc w:val="both"/>
        <w:rPr>
          <w:rFonts w:ascii="Arial" w:hAnsi="Arial" w:cs="Arial"/>
          <w:b/>
          <w:color w:val="0033CC"/>
        </w:rPr>
      </w:pPr>
    </w:p>
    <w:p w:rsidR="00806FF1" w:rsidRPr="006D0D9F" w:rsidRDefault="00806FF1" w:rsidP="00304B70">
      <w:pPr>
        <w:spacing w:after="0"/>
        <w:jc w:val="both"/>
        <w:rPr>
          <w:rFonts w:ascii="Arial" w:hAnsi="Arial" w:cs="Arial"/>
          <w:b/>
          <w:color w:val="0033CC"/>
        </w:rPr>
      </w:pPr>
    </w:p>
    <w:p w:rsidR="00806FF1" w:rsidRPr="006D0D9F" w:rsidRDefault="00806FF1" w:rsidP="00304B70">
      <w:pPr>
        <w:spacing w:after="0"/>
        <w:jc w:val="both"/>
        <w:rPr>
          <w:rFonts w:ascii="Arial" w:hAnsi="Arial" w:cs="Arial"/>
          <w:b/>
          <w:color w:val="0033CC"/>
        </w:rPr>
      </w:pPr>
    </w:p>
    <w:p w:rsidR="00806FF1" w:rsidRPr="006D0D9F" w:rsidRDefault="00806FF1" w:rsidP="00304B70">
      <w:pPr>
        <w:spacing w:after="0"/>
        <w:jc w:val="both"/>
        <w:rPr>
          <w:rFonts w:ascii="Arial" w:hAnsi="Arial" w:cs="Arial"/>
          <w:b/>
          <w:color w:val="0033CC"/>
        </w:rPr>
      </w:pPr>
    </w:p>
    <w:p w:rsidR="00657676" w:rsidRPr="006D0D9F" w:rsidRDefault="00657676" w:rsidP="00304B70">
      <w:pPr>
        <w:spacing w:after="0"/>
        <w:jc w:val="both"/>
        <w:rPr>
          <w:rFonts w:ascii="Arial" w:hAnsi="Arial" w:cs="Arial"/>
          <w:b/>
          <w:color w:val="0033CC"/>
        </w:rPr>
      </w:pPr>
    </w:p>
    <w:p w:rsidR="00F5039B" w:rsidRPr="006D0D9F" w:rsidRDefault="0095724B" w:rsidP="00304B70">
      <w:pPr>
        <w:spacing w:after="0"/>
        <w:jc w:val="both"/>
        <w:rPr>
          <w:rFonts w:ascii="Arial" w:hAnsi="Arial" w:cs="Arial"/>
          <w:b/>
          <w:color w:val="003399"/>
        </w:rPr>
      </w:pPr>
      <w:r w:rsidRPr="006D0D9F">
        <w:rPr>
          <w:rFonts w:ascii="Arial" w:hAnsi="Arial" w:cs="Arial"/>
          <w:b/>
          <w:color w:val="003399"/>
        </w:rPr>
        <w:lastRenderedPageBreak/>
        <w:t xml:space="preserve">1. </w:t>
      </w:r>
      <w:r w:rsidR="00F5039B" w:rsidRPr="006D0D9F">
        <w:rPr>
          <w:rFonts w:ascii="Arial" w:hAnsi="Arial" w:cs="Arial"/>
          <w:b/>
          <w:color w:val="003399"/>
        </w:rPr>
        <w:t xml:space="preserve">CONTEXTE </w:t>
      </w:r>
      <w:r w:rsidR="00106C0A" w:rsidRPr="006D0D9F">
        <w:rPr>
          <w:rFonts w:ascii="Arial" w:hAnsi="Arial" w:cs="Arial"/>
          <w:b/>
          <w:color w:val="003399"/>
        </w:rPr>
        <w:t>ET ENJEUX</w:t>
      </w:r>
    </w:p>
    <w:p w:rsidR="00352F25" w:rsidRPr="006D0D9F" w:rsidRDefault="00352F25" w:rsidP="00304B70">
      <w:pPr>
        <w:spacing w:after="0"/>
        <w:jc w:val="both"/>
        <w:rPr>
          <w:rFonts w:ascii="Arial" w:hAnsi="Arial" w:cs="Arial"/>
          <w:b/>
          <w:color w:val="0033CC"/>
        </w:rPr>
      </w:pPr>
    </w:p>
    <w:p w:rsidR="0095724B" w:rsidRPr="006D0D9F" w:rsidRDefault="00352F25" w:rsidP="00304B70">
      <w:pPr>
        <w:spacing w:after="0"/>
        <w:jc w:val="both"/>
        <w:rPr>
          <w:rFonts w:ascii="Arial" w:hAnsi="Arial" w:cs="Arial"/>
          <w:b/>
          <w:color w:val="003399"/>
        </w:rPr>
      </w:pPr>
      <w:r w:rsidRPr="006D0D9F">
        <w:rPr>
          <w:rFonts w:ascii="Arial" w:hAnsi="Arial" w:cs="Arial"/>
          <w:b/>
          <w:color w:val="003399"/>
        </w:rPr>
        <w:t xml:space="preserve"> 1.1 Contexte </w:t>
      </w:r>
    </w:p>
    <w:p w:rsidR="00A86F44" w:rsidRPr="006D0D9F" w:rsidRDefault="00A86F44" w:rsidP="00304B70">
      <w:pPr>
        <w:spacing w:after="0"/>
        <w:jc w:val="both"/>
        <w:rPr>
          <w:rFonts w:ascii="Arial" w:hAnsi="Arial" w:cs="Arial"/>
          <w:b/>
          <w:color w:val="003399"/>
        </w:rPr>
      </w:pPr>
    </w:p>
    <w:p w:rsidR="00E70C20" w:rsidRPr="006D0D9F" w:rsidRDefault="00E70C20" w:rsidP="00304B70">
      <w:pPr>
        <w:spacing w:after="0"/>
        <w:jc w:val="both"/>
        <w:rPr>
          <w:rFonts w:ascii="Arial" w:hAnsi="Arial" w:cs="Arial"/>
        </w:rPr>
      </w:pPr>
      <w:proofErr w:type="spellStart"/>
      <w:r w:rsidRPr="006D0D9F">
        <w:rPr>
          <w:rFonts w:ascii="Arial" w:hAnsi="Arial" w:cs="Arial"/>
        </w:rPr>
        <w:t>PyireneFP</w:t>
      </w:r>
      <w:proofErr w:type="spellEnd"/>
      <w:r w:rsidRPr="006D0D9F">
        <w:rPr>
          <w:rFonts w:ascii="Arial" w:hAnsi="Arial" w:cs="Arial"/>
        </w:rPr>
        <w:t xml:space="preserve"> </w:t>
      </w:r>
      <w:r w:rsidR="00064E8C" w:rsidRPr="006D0D9F">
        <w:rPr>
          <w:rFonts w:ascii="Arial" w:hAnsi="Arial" w:cs="Arial"/>
        </w:rPr>
        <w:t xml:space="preserve">- Pyrénées orientation, mobilité et formation professionnelle - </w:t>
      </w:r>
      <w:r w:rsidRPr="006D0D9F">
        <w:rPr>
          <w:rFonts w:ascii="Arial" w:hAnsi="Arial" w:cs="Arial"/>
        </w:rPr>
        <w:t xml:space="preserve">est un projet de coopération transfrontalière rassemblant les Régions Catalogne, Navarre, </w:t>
      </w:r>
      <w:proofErr w:type="spellStart"/>
      <w:r w:rsidR="00064E8C" w:rsidRPr="006D0D9F">
        <w:rPr>
          <w:rFonts w:ascii="Arial" w:hAnsi="Arial" w:cs="Arial"/>
        </w:rPr>
        <w:t>Pays-Basque</w:t>
      </w:r>
      <w:proofErr w:type="spellEnd"/>
      <w:r w:rsidRPr="006D0D9F">
        <w:rPr>
          <w:rFonts w:ascii="Arial" w:hAnsi="Arial" w:cs="Arial"/>
        </w:rPr>
        <w:t>, Occitanie et Nouvelle-Aquitaine qui vise à faciliter l’insertion professionnelle des publ</w:t>
      </w:r>
      <w:r w:rsidR="007065BA" w:rsidRPr="006D0D9F">
        <w:rPr>
          <w:rFonts w:ascii="Arial" w:hAnsi="Arial" w:cs="Arial"/>
        </w:rPr>
        <w:t>ics de la zone transfrontalière</w:t>
      </w:r>
      <w:r w:rsidR="00064E8C" w:rsidRPr="006D0D9F">
        <w:rPr>
          <w:rFonts w:ascii="Arial" w:hAnsi="Arial" w:cs="Arial"/>
        </w:rPr>
        <w:t xml:space="preserve"> </w:t>
      </w:r>
      <w:r w:rsidR="007065BA" w:rsidRPr="006D0D9F">
        <w:rPr>
          <w:rFonts w:ascii="Arial" w:hAnsi="Arial" w:cs="Arial"/>
        </w:rPr>
        <w:t xml:space="preserve">à travers la création d’un espace d’orientation et de formation professionnelle </w:t>
      </w:r>
      <w:r w:rsidR="00064E8C" w:rsidRPr="006D0D9F">
        <w:rPr>
          <w:rFonts w:ascii="Arial" w:hAnsi="Arial" w:cs="Arial"/>
        </w:rPr>
        <w:t>coordonné</w:t>
      </w:r>
      <w:r w:rsidR="007065BA" w:rsidRPr="006D0D9F">
        <w:rPr>
          <w:rFonts w:ascii="Arial" w:hAnsi="Arial" w:cs="Arial"/>
        </w:rPr>
        <w:t>.</w:t>
      </w:r>
    </w:p>
    <w:p w:rsidR="00064E8C" w:rsidRPr="006D0D9F" w:rsidRDefault="00064E8C" w:rsidP="00304B70">
      <w:pPr>
        <w:spacing w:after="0"/>
        <w:jc w:val="both"/>
        <w:rPr>
          <w:rFonts w:ascii="Arial" w:hAnsi="Arial" w:cs="Arial"/>
        </w:rPr>
      </w:pPr>
      <w:r w:rsidRPr="006D0D9F">
        <w:rPr>
          <w:rFonts w:ascii="Arial" w:hAnsi="Arial" w:cs="Arial"/>
        </w:rPr>
        <w:t>Il s’inscrit dans la continuité des projets PIREFOP (Pyrénées Formation Professionnelle) et PIREMOBV (Pyrénées Mobilité) menés antérieurement.</w:t>
      </w:r>
    </w:p>
    <w:p w:rsidR="00064E8C" w:rsidRPr="006D0D9F" w:rsidRDefault="00064E8C" w:rsidP="00304B70">
      <w:pPr>
        <w:spacing w:after="0"/>
        <w:jc w:val="both"/>
        <w:rPr>
          <w:rFonts w:ascii="Arial" w:hAnsi="Arial" w:cs="Arial"/>
        </w:rPr>
      </w:pPr>
    </w:p>
    <w:p w:rsidR="00E70C20" w:rsidRPr="006D0D9F" w:rsidRDefault="00E70C20" w:rsidP="00304B70">
      <w:pPr>
        <w:spacing w:after="0"/>
        <w:jc w:val="both"/>
        <w:rPr>
          <w:rFonts w:ascii="Arial" w:hAnsi="Arial" w:cs="Arial"/>
        </w:rPr>
      </w:pPr>
      <w:r w:rsidRPr="006D0D9F">
        <w:rPr>
          <w:rFonts w:ascii="Arial" w:hAnsi="Arial" w:cs="Arial"/>
        </w:rPr>
        <w:t xml:space="preserve">Ce projet est </w:t>
      </w:r>
      <w:r w:rsidR="00064E8C" w:rsidRPr="006D0D9F">
        <w:rPr>
          <w:rFonts w:ascii="Arial" w:hAnsi="Arial" w:cs="Arial"/>
        </w:rPr>
        <w:t>cofinancé par le FEDER (</w:t>
      </w:r>
      <w:r w:rsidRPr="006D0D9F">
        <w:rPr>
          <w:rFonts w:ascii="Arial" w:hAnsi="Arial" w:cs="Arial"/>
        </w:rPr>
        <w:t xml:space="preserve">Fonds Européen de Développement Régional) dans le cadre du Programme </w:t>
      </w:r>
      <w:proofErr w:type="spellStart"/>
      <w:r w:rsidRPr="006D0D9F">
        <w:rPr>
          <w:rFonts w:ascii="Arial" w:hAnsi="Arial" w:cs="Arial"/>
        </w:rPr>
        <w:t>Interreg</w:t>
      </w:r>
      <w:proofErr w:type="spellEnd"/>
      <w:r w:rsidRPr="006D0D9F">
        <w:rPr>
          <w:rFonts w:ascii="Arial" w:hAnsi="Arial" w:cs="Arial"/>
        </w:rPr>
        <w:t>-V-A- Espagne-France-Andorre (POCTEFA) 2014-2020.</w:t>
      </w:r>
    </w:p>
    <w:p w:rsidR="007065BA" w:rsidRPr="006D0D9F" w:rsidRDefault="00E70C20" w:rsidP="00304B70">
      <w:pPr>
        <w:spacing w:after="0"/>
        <w:jc w:val="both"/>
        <w:rPr>
          <w:rFonts w:ascii="Arial" w:hAnsi="Arial" w:cs="Arial"/>
        </w:rPr>
      </w:pPr>
      <w:r w:rsidRPr="006D0D9F">
        <w:rPr>
          <w:rFonts w:ascii="Arial" w:hAnsi="Arial" w:cs="Arial"/>
        </w:rPr>
        <w:t>Le budget total est de 1,98 million d’euros (65% FEDER/35% Régions partenaires)</w:t>
      </w:r>
      <w:r w:rsidR="007065BA" w:rsidRPr="006D0D9F">
        <w:rPr>
          <w:rFonts w:ascii="Arial" w:hAnsi="Arial" w:cs="Arial"/>
        </w:rPr>
        <w:t>.</w:t>
      </w:r>
    </w:p>
    <w:p w:rsidR="00EA408D" w:rsidRPr="006D0D9F" w:rsidRDefault="00EA408D" w:rsidP="00304B70">
      <w:pPr>
        <w:spacing w:after="0"/>
        <w:jc w:val="both"/>
        <w:rPr>
          <w:rFonts w:ascii="Arial" w:hAnsi="Arial" w:cs="Arial"/>
        </w:rPr>
      </w:pPr>
    </w:p>
    <w:p w:rsidR="00352F25" w:rsidRPr="006D0D9F" w:rsidRDefault="00EA408D" w:rsidP="00304B70">
      <w:pPr>
        <w:jc w:val="both"/>
        <w:rPr>
          <w:rFonts w:ascii="Arial" w:hAnsi="Arial" w:cs="Arial"/>
        </w:rPr>
      </w:pPr>
      <w:r w:rsidRPr="006D0D9F">
        <w:rPr>
          <w:rFonts w:ascii="Arial" w:hAnsi="Arial" w:cs="Arial"/>
        </w:rPr>
        <w:t>Son pilotage est assuré par le Pôle Formation Emploi de la Région Nouvelle-Aquitaine.</w:t>
      </w:r>
    </w:p>
    <w:p w:rsidR="00352F25" w:rsidRPr="006D0D9F" w:rsidRDefault="00352F25" w:rsidP="00304B70">
      <w:pPr>
        <w:spacing w:after="0"/>
        <w:jc w:val="both"/>
        <w:rPr>
          <w:rFonts w:ascii="Arial" w:hAnsi="Arial" w:cs="Arial"/>
          <w:b/>
          <w:color w:val="003399"/>
        </w:rPr>
      </w:pPr>
      <w:r w:rsidRPr="006D0D9F">
        <w:rPr>
          <w:rFonts w:ascii="Arial" w:hAnsi="Arial" w:cs="Arial"/>
          <w:b/>
          <w:color w:val="003399"/>
        </w:rPr>
        <w:t xml:space="preserve"> 1.2 Enjeux</w:t>
      </w:r>
    </w:p>
    <w:p w:rsidR="00A86F44" w:rsidRPr="006D0D9F" w:rsidRDefault="00A86F44" w:rsidP="00304B70">
      <w:pPr>
        <w:spacing w:after="0"/>
        <w:jc w:val="both"/>
        <w:rPr>
          <w:rFonts w:ascii="Arial" w:hAnsi="Arial" w:cs="Arial"/>
          <w:b/>
          <w:color w:val="003399"/>
        </w:rPr>
      </w:pPr>
    </w:p>
    <w:p w:rsidR="00352F25" w:rsidRPr="006D0D9F" w:rsidRDefault="00064279" w:rsidP="00304B70">
      <w:pPr>
        <w:spacing w:after="0"/>
        <w:jc w:val="both"/>
        <w:rPr>
          <w:rFonts w:ascii="Arial" w:hAnsi="Arial" w:cs="Arial"/>
        </w:rPr>
      </w:pPr>
      <w:r w:rsidRPr="006D0D9F">
        <w:rPr>
          <w:rFonts w:ascii="Arial" w:hAnsi="Arial" w:cs="Arial"/>
        </w:rPr>
        <w:t xml:space="preserve">Le </w:t>
      </w:r>
      <w:r w:rsidR="00352F25" w:rsidRPr="006D0D9F">
        <w:rPr>
          <w:rFonts w:ascii="Arial" w:hAnsi="Arial" w:cs="Arial"/>
        </w:rPr>
        <w:t xml:space="preserve">projet </w:t>
      </w:r>
      <w:proofErr w:type="spellStart"/>
      <w:r w:rsidRPr="006D0D9F">
        <w:rPr>
          <w:rFonts w:ascii="Arial" w:hAnsi="Arial" w:cs="Arial"/>
        </w:rPr>
        <w:t>PyireneFP</w:t>
      </w:r>
      <w:proofErr w:type="spellEnd"/>
      <w:r w:rsidRPr="006D0D9F">
        <w:rPr>
          <w:rFonts w:ascii="Arial" w:hAnsi="Arial" w:cs="Arial"/>
        </w:rPr>
        <w:t xml:space="preserve"> </w:t>
      </w:r>
      <w:r w:rsidR="00352F25" w:rsidRPr="006D0D9F">
        <w:rPr>
          <w:rFonts w:ascii="Arial" w:hAnsi="Arial" w:cs="Arial"/>
        </w:rPr>
        <w:t xml:space="preserve">vise à répondre aux objectifs suivants : </w:t>
      </w:r>
    </w:p>
    <w:p w:rsidR="00352F25" w:rsidRPr="006D0D9F" w:rsidRDefault="00064279" w:rsidP="00304B70">
      <w:pPr>
        <w:spacing w:after="0"/>
        <w:jc w:val="both"/>
        <w:rPr>
          <w:rFonts w:ascii="Arial" w:hAnsi="Arial" w:cs="Arial"/>
        </w:rPr>
      </w:pPr>
      <w:r w:rsidRPr="006D0D9F">
        <w:rPr>
          <w:rFonts w:ascii="Arial" w:hAnsi="Arial" w:cs="Arial"/>
        </w:rPr>
        <w:t xml:space="preserve">- </w:t>
      </w:r>
      <w:r w:rsidR="00352F25" w:rsidRPr="006D0D9F">
        <w:rPr>
          <w:rFonts w:ascii="Arial" w:hAnsi="Arial" w:cs="Arial"/>
        </w:rPr>
        <w:t>Coordonner les systèmes d’information e</w:t>
      </w:r>
      <w:r w:rsidRPr="006D0D9F">
        <w:rPr>
          <w:rFonts w:ascii="Arial" w:hAnsi="Arial" w:cs="Arial"/>
        </w:rPr>
        <w:t>t d’orientation professionnelle par l’analyse des systèmes existants, la formation d</w:t>
      </w:r>
      <w:r w:rsidR="00352F25" w:rsidRPr="006D0D9F">
        <w:rPr>
          <w:rFonts w:ascii="Arial" w:hAnsi="Arial" w:cs="Arial"/>
        </w:rPr>
        <w:t>es acteurs de l’orientation au système de formation professionnelle et d’orie</w:t>
      </w:r>
      <w:r w:rsidRPr="006D0D9F">
        <w:rPr>
          <w:rFonts w:ascii="Arial" w:hAnsi="Arial" w:cs="Arial"/>
        </w:rPr>
        <w:t>ntation des Régions partenaires et la création d’</w:t>
      </w:r>
      <w:r w:rsidR="00352F25" w:rsidRPr="006D0D9F">
        <w:rPr>
          <w:rFonts w:ascii="Arial" w:hAnsi="Arial" w:cs="Arial"/>
        </w:rPr>
        <w:t>un réseau transfrontalier d’information et d’orientation</w:t>
      </w:r>
      <w:r w:rsidRPr="006D0D9F">
        <w:rPr>
          <w:rFonts w:ascii="Arial" w:hAnsi="Arial" w:cs="Arial"/>
        </w:rPr>
        <w:t>.</w:t>
      </w:r>
    </w:p>
    <w:p w:rsidR="00352F25" w:rsidRPr="006D0D9F" w:rsidRDefault="00064279" w:rsidP="00304B70">
      <w:pPr>
        <w:spacing w:after="0"/>
        <w:jc w:val="both"/>
        <w:rPr>
          <w:rFonts w:ascii="Arial" w:hAnsi="Arial" w:cs="Arial"/>
        </w:rPr>
      </w:pPr>
      <w:r w:rsidRPr="006D0D9F">
        <w:rPr>
          <w:rFonts w:ascii="Arial" w:hAnsi="Arial" w:cs="Arial"/>
        </w:rPr>
        <w:t xml:space="preserve">- </w:t>
      </w:r>
      <w:r w:rsidR="00352F25" w:rsidRPr="006D0D9F">
        <w:rPr>
          <w:rFonts w:ascii="Arial" w:hAnsi="Arial" w:cs="Arial"/>
        </w:rPr>
        <w:t>Contribuer à l’émergence d’offres de formation professionnelle conjointe</w:t>
      </w:r>
      <w:r w:rsidRPr="006D0D9F">
        <w:rPr>
          <w:rFonts w:ascii="Arial" w:hAnsi="Arial" w:cs="Arial"/>
        </w:rPr>
        <w:t>s par la formation d</w:t>
      </w:r>
      <w:r w:rsidR="00352F25" w:rsidRPr="006D0D9F">
        <w:rPr>
          <w:rFonts w:ascii="Arial" w:hAnsi="Arial" w:cs="Arial"/>
        </w:rPr>
        <w:t xml:space="preserve">es acteurs de la formation professionnelle et de l’apprentissage aux systèmes de formation et de reconnaissance de l’expérience professionnelle des Régions partenaires </w:t>
      </w:r>
      <w:r w:rsidRPr="006D0D9F">
        <w:rPr>
          <w:rFonts w:ascii="Arial" w:hAnsi="Arial" w:cs="Arial"/>
        </w:rPr>
        <w:t>et par la création d’</w:t>
      </w:r>
      <w:r w:rsidR="00352F25" w:rsidRPr="006D0D9F">
        <w:rPr>
          <w:rFonts w:ascii="Arial" w:hAnsi="Arial" w:cs="Arial"/>
        </w:rPr>
        <w:t xml:space="preserve">un réseau transfrontalier de la formation favorisant la mobilité d’étude et de stage </w:t>
      </w:r>
    </w:p>
    <w:p w:rsidR="00352F25" w:rsidRPr="006D0D9F" w:rsidRDefault="00352F25" w:rsidP="00304B70">
      <w:pPr>
        <w:spacing w:after="0"/>
        <w:jc w:val="both"/>
        <w:rPr>
          <w:rFonts w:ascii="Arial" w:hAnsi="Arial" w:cs="Arial"/>
        </w:rPr>
      </w:pPr>
      <w:r w:rsidRPr="006D0D9F">
        <w:rPr>
          <w:rFonts w:ascii="Arial" w:hAnsi="Arial" w:cs="Arial"/>
        </w:rPr>
        <w:t>- Développer des offres de formation conjointes (</w:t>
      </w:r>
      <w:r w:rsidR="00646062" w:rsidRPr="006D0D9F">
        <w:rPr>
          <w:rFonts w:ascii="Arial" w:hAnsi="Arial" w:cs="Arial"/>
        </w:rPr>
        <w:t>à travers</w:t>
      </w:r>
      <w:r w:rsidRPr="006D0D9F">
        <w:rPr>
          <w:rFonts w:ascii="Arial" w:hAnsi="Arial" w:cs="Arial"/>
        </w:rPr>
        <w:t xml:space="preserve"> l’ECVET </w:t>
      </w:r>
      <w:r w:rsidR="00646062" w:rsidRPr="006D0D9F">
        <w:rPr>
          <w:rStyle w:val="Appelnotedebasdep"/>
          <w:rFonts w:ascii="Arial" w:hAnsi="Arial" w:cs="Arial"/>
        </w:rPr>
        <w:footnoteReference w:id="1"/>
      </w:r>
      <w:r w:rsidRPr="006D0D9F">
        <w:rPr>
          <w:rFonts w:ascii="Arial" w:hAnsi="Arial" w:cs="Arial"/>
        </w:rPr>
        <w:t>notamment)</w:t>
      </w:r>
    </w:p>
    <w:p w:rsidR="00304B70" w:rsidRPr="006D0D9F" w:rsidRDefault="00304B70" w:rsidP="00304B70">
      <w:pPr>
        <w:spacing w:after="0"/>
        <w:jc w:val="both"/>
        <w:rPr>
          <w:rFonts w:ascii="Arial" w:hAnsi="Arial" w:cs="Arial"/>
          <w:b/>
          <w:color w:val="0033CC"/>
        </w:rPr>
      </w:pPr>
    </w:p>
    <w:p w:rsidR="00304B70" w:rsidRPr="006D0D9F" w:rsidRDefault="00304B70" w:rsidP="00304B70">
      <w:pPr>
        <w:spacing w:after="0"/>
        <w:jc w:val="both"/>
        <w:rPr>
          <w:rFonts w:ascii="Arial" w:hAnsi="Arial" w:cs="Arial"/>
          <w:b/>
          <w:color w:val="0033CC"/>
        </w:rPr>
      </w:pPr>
    </w:p>
    <w:p w:rsidR="00F5039B" w:rsidRPr="006D0D9F" w:rsidRDefault="0095724B" w:rsidP="00304B70">
      <w:pPr>
        <w:spacing w:after="0"/>
        <w:jc w:val="both"/>
        <w:rPr>
          <w:rFonts w:ascii="Arial" w:hAnsi="Arial" w:cs="Arial"/>
          <w:b/>
          <w:color w:val="0033CC"/>
        </w:rPr>
      </w:pPr>
      <w:r w:rsidRPr="006D0D9F">
        <w:rPr>
          <w:rFonts w:ascii="Arial" w:hAnsi="Arial" w:cs="Arial"/>
          <w:b/>
          <w:color w:val="0033CC"/>
        </w:rPr>
        <w:t>2</w:t>
      </w:r>
      <w:r w:rsidR="00E70C20" w:rsidRPr="006D0D9F">
        <w:rPr>
          <w:rFonts w:ascii="Arial" w:hAnsi="Arial" w:cs="Arial"/>
          <w:b/>
          <w:color w:val="0033CC"/>
        </w:rPr>
        <w:t>. OBJECTIFS</w:t>
      </w:r>
    </w:p>
    <w:p w:rsidR="00A040F2" w:rsidRPr="006D0D9F" w:rsidRDefault="00A040F2" w:rsidP="00304B70">
      <w:pPr>
        <w:spacing w:after="0"/>
        <w:jc w:val="both"/>
        <w:rPr>
          <w:rFonts w:ascii="Arial" w:hAnsi="Arial" w:cs="Arial"/>
        </w:rPr>
      </w:pPr>
    </w:p>
    <w:p w:rsidR="00646062" w:rsidRPr="006D0D9F" w:rsidRDefault="00352F25" w:rsidP="00304B70">
      <w:pPr>
        <w:spacing w:after="0"/>
        <w:jc w:val="both"/>
        <w:rPr>
          <w:rFonts w:ascii="Arial" w:hAnsi="Arial" w:cs="Arial"/>
        </w:rPr>
      </w:pPr>
      <w:r w:rsidRPr="006D0D9F">
        <w:rPr>
          <w:rFonts w:ascii="Arial" w:hAnsi="Arial" w:cs="Arial"/>
        </w:rPr>
        <w:t>Le présent appel à projets vise à accorder d</w:t>
      </w:r>
      <w:r w:rsidR="00A040F2" w:rsidRPr="006D0D9F">
        <w:rPr>
          <w:rFonts w:ascii="Arial" w:hAnsi="Arial" w:cs="Arial"/>
        </w:rPr>
        <w:t>es financements permett</w:t>
      </w:r>
      <w:r w:rsidRPr="006D0D9F">
        <w:rPr>
          <w:rFonts w:ascii="Arial" w:hAnsi="Arial" w:cs="Arial"/>
        </w:rPr>
        <w:t xml:space="preserve">ant </w:t>
      </w:r>
      <w:r w:rsidR="00A040F2" w:rsidRPr="006D0D9F">
        <w:rPr>
          <w:rFonts w:ascii="Arial" w:hAnsi="Arial" w:cs="Arial"/>
        </w:rPr>
        <w:t xml:space="preserve">de </w:t>
      </w:r>
      <w:r w:rsidRPr="006D0D9F">
        <w:rPr>
          <w:rFonts w:ascii="Arial" w:hAnsi="Arial" w:cs="Arial"/>
        </w:rPr>
        <w:t>développer des projets de mobilités d’</w:t>
      </w:r>
      <w:r w:rsidR="00A040F2" w:rsidRPr="006D0D9F">
        <w:rPr>
          <w:rFonts w:ascii="Arial" w:hAnsi="Arial" w:cs="Arial"/>
        </w:rPr>
        <w:t xml:space="preserve">apprenants, </w:t>
      </w:r>
      <w:r w:rsidRPr="006D0D9F">
        <w:rPr>
          <w:rFonts w:ascii="Arial" w:hAnsi="Arial" w:cs="Arial"/>
        </w:rPr>
        <w:t xml:space="preserve">de </w:t>
      </w:r>
      <w:r w:rsidR="00A040F2" w:rsidRPr="006D0D9F">
        <w:rPr>
          <w:rFonts w:ascii="Arial" w:hAnsi="Arial" w:cs="Arial"/>
        </w:rPr>
        <w:t xml:space="preserve">formateurs et </w:t>
      </w:r>
      <w:r w:rsidRPr="006D0D9F">
        <w:rPr>
          <w:rFonts w:ascii="Arial" w:hAnsi="Arial" w:cs="Arial"/>
        </w:rPr>
        <w:t>d’</w:t>
      </w:r>
      <w:r w:rsidR="00A040F2" w:rsidRPr="006D0D9F">
        <w:rPr>
          <w:rFonts w:ascii="Arial" w:hAnsi="Arial" w:cs="Arial"/>
        </w:rPr>
        <w:t xml:space="preserve">acteurs de l’orientation </w:t>
      </w:r>
      <w:r w:rsidR="00646062" w:rsidRPr="006D0D9F">
        <w:rPr>
          <w:rFonts w:ascii="Arial" w:hAnsi="Arial" w:cs="Arial"/>
        </w:rPr>
        <w:t xml:space="preserve">afin de : </w:t>
      </w:r>
    </w:p>
    <w:p w:rsidR="00646062" w:rsidRPr="006D0D9F" w:rsidRDefault="00646062" w:rsidP="00304B70">
      <w:pPr>
        <w:spacing w:after="0"/>
        <w:jc w:val="both"/>
        <w:rPr>
          <w:rFonts w:ascii="Arial" w:hAnsi="Arial" w:cs="Arial"/>
        </w:rPr>
      </w:pPr>
      <w:r w:rsidRPr="006D0D9F">
        <w:rPr>
          <w:rFonts w:ascii="Arial" w:hAnsi="Arial" w:cs="Arial"/>
        </w:rPr>
        <w:t>-  </w:t>
      </w:r>
      <w:r w:rsidR="00A040F2" w:rsidRPr="006D0D9F">
        <w:rPr>
          <w:rFonts w:ascii="Arial" w:hAnsi="Arial" w:cs="Arial"/>
        </w:rPr>
        <w:t xml:space="preserve">permettre une meilleure compréhension des systèmes de formation (référentiels de formation), d’orientation et de reconnaissance de l’expérience professionnelle </w:t>
      </w:r>
      <w:r w:rsidRPr="006D0D9F">
        <w:rPr>
          <w:rFonts w:ascii="Arial" w:hAnsi="Arial" w:cs="Arial"/>
        </w:rPr>
        <w:t xml:space="preserve">d’une part ; </w:t>
      </w:r>
    </w:p>
    <w:p w:rsidR="00646062" w:rsidRPr="006D0D9F" w:rsidRDefault="00646062" w:rsidP="00304B70">
      <w:pPr>
        <w:spacing w:after="0"/>
        <w:jc w:val="both"/>
        <w:rPr>
          <w:rFonts w:ascii="Arial" w:hAnsi="Arial" w:cs="Arial"/>
        </w:rPr>
      </w:pPr>
      <w:r w:rsidRPr="006D0D9F">
        <w:rPr>
          <w:rFonts w:ascii="Arial" w:hAnsi="Arial" w:cs="Arial"/>
        </w:rPr>
        <w:t xml:space="preserve">- </w:t>
      </w:r>
      <w:r w:rsidR="00A040F2" w:rsidRPr="006D0D9F">
        <w:rPr>
          <w:rFonts w:ascii="Arial" w:hAnsi="Arial" w:cs="Arial"/>
        </w:rPr>
        <w:t>expérimenter les offres de formation conjointes développées dans le cadre du projet</w:t>
      </w:r>
      <w:r w:rsidRPr="006D0D9F">
        <w:rPr>
          <w:rFonts w:ascii="Arial" w:hAnsi="Arial" w:cs="Arial"/>
        </w:rPr>
        <w:t xml:space="preserve"> d’autre part.</w:t>
      </w:r>
    </w:p>
    <w:p w:rsidR="00646062" w:rsidRDefault="00646062" w:rsidP="00304B70">
      <w:pPr>
        <w:spacing w:after="0"/>
        <w:jc w:val="both"/>
        <w:rPr>
          <w:rFonts w:ascii="Arial" w:hAnsi="Arial" w:cs="Arial"/>
          <w:b/>
          <w:color w:val="0033CC"/>
        </w:rPr>
      </w:pPr>
    </w:p>
    <w:p w:rsidR="009832CF" w:rsidRPr="006D0D9F" w:rsidRDefault="009832CF" w:rsidP="00304B70">
      <w:pPr>
        <w:spacing w:after="0"/>
        <w:jc w:val="both"/>
        <w:rPr>
          <w:rFonts w:ascii="Arial" w:hAnsi="Arial" w:cs="Arial"/>
          <w:b/>
          <w:color w:val="0033CC"/>
        </w:rPr>
      </w:pPr>
    </w:p>
    <w:p w:rsidR="00304B70" w:rsidRPr="006D0D9F" w:rsidRDefault="00304B70" w:rsidP="00304B70">
      <w:pPr>
        <w:spacing w:after="0"/>
        <w:jc w:val="both"/>
        <w:rPr>
          <w:rFonts w:ascii="Arial" w:hAnsi="Arial" w:cs="Arial"/>
          <w:b/>
          <w:color w:val="0033CC"/>
        </w:rPr>
      </w:pPr>
    </w:p>
    <w:p w:rsidR="00106C0A" w:rsidRPr="006D0D9F" w:rsidRDefault="00106C0A" w:rsidP="00304B70">
      <w:pPr>
        <w:spacing w:after="0"/>
        <w:jc w:val="both"/>
        <w:rPr>
          <w:rFonts w:ascii="Arial" w:hAnsi="Arial" w:cs="Arial"/>
          <w:b/>
          <w:color w:val="003399"/>
        </w:rPr>
      </w:pPr>
      <w:r w:rsidRPr="006D0D9F">
        <w:rPr>
          <w:rFonts w:ascii="Arial" w:hAnsi="Arial" w:cs="Arial"/>
          <w:b/>
          <w:color w:val="003399"/>
        </w:rPr>
        <w:lastRenderedPageBreak/>
        <w:t xml:space="preserve">3. CRITERES D’ELIGIBILITE </w:t>
      </w:r>
    </w:p>
    <w:p w:rsidR="0054280D" w:rsidRPr="006D0D9F" w:rsidRDefault="0054280D" w:rsidP="00304B70">
      <w:pPr>
        <w:spacing w:after="0"/>
        <w:jc w:val="both"/>
        <w:rPr>
          <w:rFonts w:ascii="Arial" w:hAnsi="Arial" w:cs="Arial"/>
          <w:b/>
        </w:rPr>
      </w:pPr>
    </w:p>
    <w:p w:rsidR="009748AC" w:rsidRPr="006D0D9F" w:rsidRDefault="00B33A65" w:rsidP="00304B70">
      <w:pPr>
        <w:spacing w:after="0"/>
        <w:jc w:val="both"/>
        <w:rPr>
          <w:rFonts w:ascii="Arial" w:hAnsi="Arial" w:cs="Arial"/>
          <w:b/>
          <w:color w:val="003399"/>
        </w:rPr>
      </w:pPr>
      <w:r w:rsidRPr="006D0D9F">
        <w:rPr>
          <w:rFonts w:ascii="Arial" w:hAnsi="Arial" w:cs="Arial"/>
          <w:b/>
          <w:color w:val="003399"/>
        </w:rPr>
        <w:t xml:space="preserve">3-1 Eligibilité </w:t>
      </w:r>
      <w:r w:rsidR="009748AC" w:rsidRPr="006D0D9F">
        <w:rPr>
          <w:rFonts w:ascii="Arial" w:hAnsi="Arial" w:cs="Arial"/>
          <w:b/>
          <w:color w:val="003399"/>
        </w:rPr>
        <w:t>des porteurs de projet</w:t>
      </w:r>
    </w:p>
    <w:p w:rsidR="009748AC" w:rsidRPr="006D0D9F" w:rsidRDefault="009748AC" w:rsidP="00304B70">
      <w:pPr>
        <w:spacing w:after="0"/>
        <w:jc w:val="both"/>
        <w:rPr>
          <w:rFonts w:ascii="Arial" w:hAnsi="Arial" w:cs="Arial"/>
          <w:b/>
          <w:color w:val="0033CC"/>
        </w:rPr>
      </w:pPr>
    </w:p>
    <w:p w:rsidR="009748AC" w:rsidRPr="006D0D9F" w:rsidRDefault="009748AC" w:rsidP="009748AC">
      <w:pPr>
        <w:pStyle w:val="Paragraphedeliste"/>
        <w:numPr>
          <w:ilvl w:val="0"/>
          <w:numId w:val="21"/>
        </w:numPr>
        <w:spacing w:after="0"/>
        <w:jc w:val="both"/>
        <w:rPr>
          <w:rFonts w:ascii="Arial" w:hAnsi="Arial" w:cs="Arial"/>
          <w:b/>
          <w:color w:val="003399"/>
        </w:rPr>
      </w:pPr>
      <w:r w:rsidRPr="006D0D9F">
        <w:rPr>
          <w:rFonts w:ascii="Arial" w:hAnsi="Arial" w:cs="Arial"/>
          <w:b/>
          <w:color w:val="003399"/>
        </w:rPr>
        <w:t>Type de structure</w:t>
      </w:r>
    </w:p>
    <w:p w:rsidR="009748AC" w:rsidRPr="006D0D9F" w:rsidRDefault="0011528C" w:rsidP="009748AC">
      <w:pPr>
        <w:spacing w:after="0"/>
        <w:jc w:val="both"/>
        <w:rPr>
          <w:rFonts w:ascii="Arial" w:hAnsi="Arial" w:cs="Arial"/>
        </w:rPr>
      </w:pPr>
      <w:r w:rsidRPr="006D0D9F">
        <w:rPr>
          <w:rFonts w:ascii="Arial" w:hAnsi="Arial" w:cs="Arial"/>
        </w:rPr>
        <w:t>Les acteurs éligibles sont des o</w:t>
      </w:r>
      <w:r w:rsidR="009748AC" w:rsidRPr="006D0D9F">
        <w:rPr>
          <w:rFonts w:ascii="Arial" w:hAnsi="Arial" w:cs="Arial"/>
        </w:rPr>
        <w:t xml:space="preserve">rganismes de Formation, </w:t>
      </w:r>
      <w:r w:rsidRPr="006D0D9F">
        <w:rPr>
          <w:rFonts w:ascii="Arial" w:hAnsi="Arial" w:cs="Arial"/>
        </w:rPr>
        <w:t xml:space="preserve">lycées professionnels, </w:t>
      </w:r>
      <w:r w:rsidR="009748AC" w:rsidRPr="006D0D9F">
        <w:rPr>
          <w:rFonts w:ascii="Arial" w:hAnsi="Arial" w:cs="Arial"/>
        </w:rPr>
        <w:t>Centres de Formation des Apprentis et des  acteurs de l’orientation (Mission Locale, Centre d’Information et d’Orientation, Espaces Métiers Aquitaine, Pôle Emploi, Plan Local pour l’Insertion et l’Emploi, Bureau d’Information Jeunesse…)</w:t>
      </w:r>
    </w:p>
    <w:p w:rsidR="009748AC" w:rsidRPr="006D0D9F" w:rsidRDefault="009748AC" w:rsidP="009748AC">
      <w:pPr>
        <w:spacing w:after="0"/>
        <w:jc w:val="both"/>
        <w:rPr>
          <w:rFonts w:ascii="Arial" w:hAnsi="Arial" w:cs="Arial"/>
          <w:b/>
          <w:color w:val="003399"/>
        </w:rPr>
      </w:pPr>
    </w:p>
    <w:p w:rsidR="00B33A65" w:rsidRPr="006D0D9F" w:rsidRDefault="009748AC" w:rsidP="00304B70">
      <w:pPr>
        <w:pStyle w:val="Paragraphedeliste"/>
        <w:numPr>
          <w:ilvl w:val="0"/>
          <w:numId w:val="21"/>
        </w:numPr>
        <w:spacing w:after="0"/>
        <w:jc w:val="both"/>
        <w:rPr>
          <w:rFonts w:ascii="Arial" w:hAnsi="Arial" w:cs="Arial"/>
          <w:b/>
          <w:color w:val="003399"/>
        </w:rPr>
      </w:pPr>
      <w:r w:rsidRPr="006D0D9F">
        <w:rPr>
          <w:rFonts w:ascii="Arial" w:hAnsi="Arial" w:cs="Arial"/>
          <w:b/>
          <w:color w:val="003399"/>
        </w:rPr>
        <w:t xml:space="preserve">Localisation </w:t>
      </w:r>
    </w:p>
    <w:p w:rsidR="00B33A65" w:rsidRPr="006D0D9F" w:rsidRDefault="00FB17C7" w:rsidP="00304B70">
      <w:pPr>
        <w:spacing w:after="0"/>
        <w:jc w:val="both"/>
        <w:rPr>
          <w:rFonts w:ascii="Arial" w:hAnsi="Arial" w:cs="Arial"/>
        </w:rPr>
      </w:pPr>
      <w:r w:rsidRPr="006D0D9F">
        <w:rPr>
          <w:rFonts w:ascii="Arial" w:hAnsi="Arial" w:cs="Arial"/>
        </w:rPr>
        <w:t>Les</w:t>
      </w:r>
      <w:r w:rsidR="00B33A65" w:rsidRPr="006D0D9F">
        <w:rPr>
          <w:rFonts w:ascii="Arial" w:hAnsi="Arial" w:cs="Arial"/>
        </w:rPr>
        <w:t xml:space="preserve">  porteurs de projets s’inscrivant dans le champ de la</w:t>
      </w:r>
      <w:r w:rsidRPr="006D0D9F">
        <w:rPr>
          <w:rFonts w:ascii="Arial" w:hAnsi="Arial" w:cs="Arial"/>
        </w:rPr>
        <w:t xml:space="preserve"> formation et de l’orientation doivent être </w:t>
      </w:r>
      <w:r w:rsidR="00B33A65" w:rsidRPr="006D0D9F">
        <w:rPr>
          <w:rFonts w:ascii="Arial" w:hAnsi="Arial" w:cs="Arial"/>
        </w:rPr>
        <w:t>situés dans le Dépa</w:t>
      </w:r>
      <w:r w:rsidRPr="006D0D9F">
        <w:rPr>
          <w:rFonts w:ascii="Arial" w:hAnsi="Arial" w:cs="Arial"/>
        </w:rPr>
        <w:t>rtement des Pyrénées-Atlantiques</w:t>
      </w:r>
      <w:r w:rsidR="00B33A65" w:rsidRPr="006D0D9F">
        <w:rPr>
          <w:rFonts w:ascii="Arial" w:hAnsi="Arial" w:cs="Arial"/>
        </w:rPr>
        <w:t>.</w:t>
      </w:r>
    </w:p>
    <w:p w:rsidR="00B33A65" w:rsidRPr="006D0D9F" w:rsidRDefault="00B33A65" w:rsidP="00304B70">
      <w:pPr>
        <w:spacing w:after="0"/>
        <w:jc w:val="both"/>
        <w:rPr>
          <w:rFonts w:ascii="Arial" w:hAnsi="Arial" w:cs="Arial"/>
          <w:b/>
        </w:rPr>
      </w:pPr>
    </w:p>
    <w:p w:rsidR="00FB17C7" w:rsidRPr="006D0D9F" w:rsidRDefault="00B33A65" w:rsidP="00304B70">
      <w:pPr>
        <w:spacing w:after="0"/>
        <w:jc w:val="both"/>
        <w:rPr>
          <w:rFonts w:ascii="Arial" w:hAnsi="Arial" w:cs="Arial"/>
          <w:b/>
          <w:color w:val="003399"/>
        </w:rPr>
      </w:pPr>
      <w:r w:rsidRPr="006D0D9F">
        <w:rPr>
          <w:rFonts w:ascii="Arial" w:hAnsi="Arial" w:cs="Arial"/>
          <w:b/>
          <w:color w:val="003399"/>
        </w:rPr>
        <w:t xml:space="preserve">3-2 Eligibilité des </w:t>
      </w:r>
      <w:r w:rsidR="00FB17C7" w:rsidRPr="006D0D9F">
        <w:rPr>
          <w:rFonts w:ascii="Arial" w:hAnsi="Arial" w:cs="Arial"/>
          <w:b/>
          <w:color w:val="003399"/>
        </w:rPr>
        <w:t xml:space="preserve">projets </w:t>
      </w:r>
      <w:r w:rsidR="004F2120" w:rsidRPr="006D0D9F">
        <w:rPr>
          <w:rFonts w:ascii="Arial" w:hAnsi="Arial" w:cs="Arial"/>
          <w:b/>
          <w:color w:val="003399"/>
        </w:rPr>
        <w:t>de mobilité</w:t>
      </w:r>
    </w:p>
    <w:p w:rsidR="009748AC" w:rsidRPr="006D0D9F" w:rsidRDefault="009748AC" w:rsidP="00304B70">
      <w:pPr>
        <w:spacing w:after="0"/>
        <w:jc w:val="both"/>
        <w:rPr>
          <w:rFonts w:ascii="Arial" w:hAnsi="Arial" w:cs="Arial"/>
          <w:b/>
          <w:color w:val="003399"/>
        </w:rPr>
      </w:pPr>
    </w:p>
    <w:p w:rsidR="00481600" w:rsidRPr="006D0D9F" w:rsidRDefault="00481600" w:rsidP="00806FF1">
      <w:pPr>
        <w:pStyle w:val="Paragraphedeliste"/>
        <w:numPr>
          <w:ilvl w:val="0"/>
          <w:numId w:val="18"/>
        </w:numPr>
        <w:spacing w:after="0"/>
        <w:jc w:val="both"/>
        <w:rPr>
          <w:rFonts w:ascii="Arial" w:hAnsi="Arial" w:cs="Arial"/>
          <w:b/>
          <w:color w:val="003399"/>
        </w:rPr>
      </w:pPr>
      <w:r w:rsidRPr="006D0D9F">
        <w:rPr>
          <w:rFonts w:ascii="Arial" w:hAnsi="Arial" w:cs="Arial"/>
          <w:b/>
          <w:color w:val="003399"/>
        </w:rPr>
        <w:t xml:space="preserve">Lieux de réalisation des mobilités </w:t>
      </w:r>
    </w:p>
    <w:p w:rsidR="008915F3" w:rsidRPr="006D0D9F" w:rsidRDefault="00481600" w:rsidP="00481600">
      <w:pPr>
        <w:spacing w:after="0"/>
        <w:jc w:val="both"/>
        <w:rPr>
          <w:rFonts w:ascii="Arial" w:hAnsi="Arial" w:cs="Arial"/>
        </w:rPr>
      </w:pPr>
      <w:r w:rsidRPr="006D0D9F">
        <w:rPr>
          <w:rFonts w:ascii="Arial" w:hAnsi="Arial" w:cs="Arial"/>
        </w:rPr>
        <w:t xml:space="preserve">Les mobilités auront lieu vers l’une des 4 Régions espagnoles partenaires dans le cadre du projet </w:t>
      </w:r>
      <w:proofErr w:type="spellStart"/>
      <w:r w:rsidRPr="006D0D9F">
        <w:rPr>
          <w:rFonts w:ascii="Arial" w:hAnsi="Arial" w:cs="Arial"/>
        </w:rPr>
        <w:t>PyireneFP</w:t>
      </w:r>
      <w:proofErr w:type="spellEnd"/>
      <w:r w:rsidRPr="006D0D9F">
        <w:rPr>
          <w:rFonts w:ascii="Arial" w:hAnsi="Arial" w:cs="Arial"/>
        </w:rPr>
        <w:t xml:space="preserve"> : Pays Basque, Aragon, Navarre ou Catalogne.</w:t>
      </w:r>
    </w:p>
    <w:p w:rsidR="00481600" w:rsidRPr="006D0D9F" w:rsidRDefault="00481600" w:rsidP="00481600">
      <w:pPr>
        <w:spacing w:after="0"/>
        <w:jc w:val="both"/>
        <w:rPr>
          <w:rFonts w:ascii="Arial" w:hAnsi="Arial" w:cs="Arial"/>
        </w:rPr>
      </w:pPr>
    </w:p>
    <w:p w:rsidR="00772328" w:rsidRPr="006D0D9F" w:rsidRDefault="00481600" w:rsidP="00481600">
      <w:pPr>
        <w:pStyle w:val="Paragraphedeliste"/>
        <w:numPr>
          <w:ilvl w:val="0"/>
          <w:numId w:val="18"/>
        </w:numPr>
        <w:spacing w:after="0"/>
        <w:jc w:val="both"/>
        <w:rPr>
          <w:rFonts w:ascii="Arial" w:hAnsi="Arial" w:cs="Arial"/>
          <w:b/>
          <w:color w:val="003399"/>
        </w:rPr>
      </w:pPr>
      <w:r w:rsidRPr="006D0D9F">
        <w:rPr>
          <w:rFonts w:ascii="Arial" w:hAnsi="Arial" w:cs="Arial"/>
          <w:b/>
          <w:color w:val="003399"/>
        </w:rPr>
        <w:t>Objectif</w:t>
      </w:r>
      <w:r w:rsidR="00806FF1" w:rsidRPr="006D0D9F">
        <w:rPr>
          <w:rFonts w:ascii="Arial" w:hAnsi="Arial" w:cs="Arial"/>
          <w:b/>
          <w:color w:val="003399"/>
        </w:rPr>
        <w:t>s</w:t>
      </w:r>
      <w:r w:rsidRPr="006D0D9F">
        <w:rPr>
          <w:rFonts w:ascii="Arial" w:hAnsi="Arial" w:cs="Arial"/>
          <w:b/>
          <w:color w:val="003399"/>
        </w:rPr>
        <w:t xml:space="preserve">  des mobilités  </w:t>
      </w:r>
    </w:p>
    <w:p w:rsidR="00891C29" w:rsidRPr="006D0D9F" w:rsidRDefault="00B758E5" w:rsidP="00304B70">
      <w:pPr>
        <w:spacing w:after="0"/>
        <w:jc w:val="both"/>
        <w:rPr>
          <w:rFonts w:ascii="Arial" w:hAnsi="Arial" w:cs="Arial"/>
        </w:rPr>
      </w:pPr>
      <w:r w:rsidRPr="006D0D9F">
        <w:rPr>
          <w:rFonts w:ascii="Arial" w:hAnsi="Arial" w:cs="Arial"/>
        </w:rPr>
        <w:t xml:space="preserve">Les </w:t>
      </w:r>
      <w:r w:rsidR="00736EF9" w:rsidRPr="006D0D9F">
        <w:rPr>
          <w:rFonts w:ascii="Arial" w:hAnsi="Arial" w:cs="Arial"/>
        </w:rPr>
        <w:t>mobilités répondront à l’un des objectifs suivants</w:t>
      </w:r>
      <w:r w:rsidRPr="006D0D9F">
        <w:rPr>
          <w:rFonts w:ascii="Arial" w:hAnsi="Arial" w:cs="Arial"/>
        </w:rPr>
        <w:t> :</w:t>
      </w:r>
    </w:p>
    <w:p w:rsidR="00736EF9" w:rsidRPr="006D0D9F" w:rsidRDefault="00736EF9" w:rsidP="00304B70">
      <w:pPr>
        <w:spacing w:after="0"/>
        <w:jc w:val="both"/>
        <w:rPr>
          <w:rFonts w:ascii="Arial" w:hAnsi="Arial" w:cs="Arial"/>
        </w:rPr>
      </w:pPr>
    </w:p>
    <w:p w:rsidR="00FB17C7" w:rsidRPr="006D0D9F" w:rsidRDefault="00736EF9" w:rsidP="00736EF9">
      <w:pPr>
        <w:pStyle w:val="Paragraphedeliste"/>
        <w:numPr>
          <w:ilvl w:val="0"/>
          <w:numId w:val="23"/>
        </w:numPr>
        <w:spacing w:after="0"/>
        <w:jc w:val="both"/>
        <w:rPr>
          <w:rFonts w:ascii="Arial" w:hAnsi="Arial" w:cs="Arial"/>
        </w:rPr>
      </w:pPr>
      <w:r w:rsidRPr="006D0D9F">
        <w:rPr>
          <w:rFonts w:ascii="Arial" w:hAnsi="Arial" w:cs="Arial"/>
        </w:rPr>
        <w:t>Etudier l</w:t>
      </w:r>
      <w:r w:rsidR="00B36BB4" w:rsidRPr="006D0D9F">
        <w:rPr>
          <w:rFonts w:ascii="Arial" w:hAnsi="Arial" w:cs="Arial"/>
        </w:rPr>
        <w:t xml:space="preserve">es référentiels de formation et l’identification </w:t>
      </w:r>
      <w:r w:rsidRPr="006D0D9F">
        <w:rPr>
          <w:rFonts w:ascii="Arial" w:hAnsi="Arial" w:cs="Arial"/>
        </w:rPr>
        <w:t xml:space="preserve">de </w:t>
      </w:r>
      <w:r w:rsidR="00B36BB4" w:rsidRPr="006D0D9F">
        <w:rPr>
          <w:rFonts w:ascii="Arial" w:hAnsi="Arial" w:cs="Arial"/>
        </w:rPr>
        <w:t>formations pouvant faire l’objet d’une mobilité</w:t>
      </w:r>
      <w:r w:rsidRPr="006D0D9F">
        <w:rPr>
          <w:rFonts w:ascii="Arial" w:hAnsi="Arial" w:cs="Arial"/>
        </w:rPr>
        <w:t xml:space="preserve"> certificative </w:t>
      </w:r>
    </w:p>
    <w:p w:rsidR="00736EF9" w:rsidRPr="006D0D9F" w:rsidRDefault="00736EF9" w:rsidP="00736EF9">
      <w:pPr>
        <w:pStyle w:val="Paragraphedeliste"/>
        <w:spacing w:after="0"/>
        <w:jc w:val="both"/>
        <w:rPr>
          <w:rFonts w:ascii="Arial" w:hAnsi="Arial" w:cs="Arial"/>
        </w:rPr>
      </w:pPr>
    </w:p>
    <w:p w:rsidR="00FB17C7" w:rsidRPr="006D0D9F" w:rsidRDefault="00736EF9" w:rsidP="00736EF9">
      <w:pPr>
        <w:pStyle w:val="Paragraphedeliste"/>
        <w:numPr>
          <w:ilvl w:val="0"/>
          <w:numId w:val="23"/>
        </w:numPr>
        <w:spacing w:after="0"/>
        <w:jc w:val="both"/>
        <w:rPr>
          <w:rFonts w:ascii="Arial" w:hAnsi="Arial" w:cs="Arial"/>
        </w:rPr>
      </w:pPr>
      <w:r w:rsidRPr="006D0D9F">
        <w:rPr>
          <w:rFonts w:ascii="Arial" w:hAnsi="Arial" w:cs="Arial"/>
        </w:rPr>
        <w:t>Permettre à des élèves d’effectuer des mobilités dans le cadre de</w:t>
      </w:r>
      <w:r w:rsidR="00FB17C7" w:rsidRPr="006D0D9F">
        <w:rPr>
          <w:rFonts w:ascii="Arial" w:hAnsi="Arial" w:cs="Arial"/>
        </w:rPr>
        <w:t xml:space="preserve"> formations se prêtant à la mise</w:t>
      </w:r>
      <w:r w:rsidR="00891C29" w:rsidRPr="006D0D9F">
        <w:rPr>
          <w:rFonts w:ascii="Arial" w:hAnsi="Arial" w:cs="Arial"/>
        </w:rPr>
        <w:t xml:space="preserve"> en place de la démarche </w:t>
      </w:r>
      <w:r w:rsidRPr="006D0D9F">
        <w:rPr>
          <w:rFonts w:ascii="Arial" w:hAnsi="Arial" w:cs="Arial"/>
        </w:rPr>
        <w:t>ECVET</w:t>
      </w:r>
    </w:p>
    <w:p w:rsidR="00736EF9" w:rsidRPr="006D0D9F" w:rsidRDefault="00736EF9" w:rsidP="00736EF9">
      <w:pPr>
        <w:spacing w:after="0"/>
        <w:jc w:val="both"/>
        <w:rPr>
          <w:rFonts w:ascii="Arial" w:hAnsi="Arial" w:cs="Arial"/>
        </w:rPr>
      </w:pPr>
    </w:p>
    <w:p w:rsidR="00FB17C7" w:rsidRPr="006D0D9F" w:rsidRDefault="00736EF9" w:rsidP="00736EF9">
      <w:pPr>
        <w:pStyle w:val="Paragraphedeliste"/>
        <w:numPr>
          <w:ilvl w:val="0"/>
          <w:numId w:val="23"/>
        </w:numPr>
        <w:spacing w:after="0"/>
        <w:jc w:val="both"/>
        <w:rPr>
          <w:rFonts w:ascii="Arial" w:hAnsi="Arial" w:cs="Arial"/>
        </w:rPr>
      </w:pPr>
      <w:r w:rsidRPr="006D0D9F">
        <w:rPr>
          <w:rFonts w:ascii="Arial" w:hAnsi="Arial" w:cs="Arial"/>
        </w:rPr>
        <w:t>Contribuer à la création</w:t>
      </w:r>
      <w:r w:rsidR="00FB17C7" w:rsidRPr="006D0D9F">
        <w:rPr>
          <w:rFonts w:ascii="Arial" w:hAnsi="Arial" w:cs="Arial"/>
        </w:rPr>
        <w:t xml:space="preserve"> d’un réseau transfrontalier de centres et d’espace d’information et</w:t>
      </w:r>
      <w:r w:rsidR="00891C29" w:rsidRPr="006D0D9F">
        <w:rPr>
          <w:rFonts w:ascii="Arial" w:hAnsi="Arial" w:cs="Arial"/>
        </w:rPr>
        <w:t xml:space="preserve"> d’ori</w:t>
      </w:r>
      <w:r w:rsidR="00B36BB4" w:rsidRPr="006D0D9F">
        <w:rPr>
          <w:rFonts w:ascii="Arial" w:hAnsi="Arial" w:cs="Arial"/>
        </w:rPr>
        <w:t>entation professionnelle.</w:t>
      </w:r>
    </w:p>
    <w:p w:rsidR="00481600" w:rsidRPr="006D0D9F" w:rsidRDefault="00481600" w:rsidP="00304B70">
      <w:pPr>
        <w:spacing w:after="0"/>
        <w:jc w:val="both"/>
        <w:rPr>
          <w:rFonts w:ascii="Arial" w:hAnsi="Arial" w:cs="Arial"/>
        </w:rPr>
      </w:pPr>
    </w:p>
    <w:p w:rsidR="00481600" w:rsidRPr="006D0D9F" w:rsidRDefault="00481600" w:rsidP="00481600">
      <w:pPr>
        <w:pStyle w:val="Paragraphedeliste"/>
        <w:numPr>
          <w:ilvl w:val="0"/>
          <w:numId w:val="18"/>
        </w:numPr>
        <w:spacing w:after="0"/>
        <w:jc w:val="both"/>
        <w:rPr>
          <w:rFonts w:ascii="Arial" w:hAnsi="Arial" w:cs="Arial"/>
          <w:b/>
          <w:color w:val="003399"/>
        </w:rPr>
      </w:pPr>
      <w:r w:rsidRPr="006D0D9F">
        <w:rPr>
          <w:rFonts w:ascii="Arial" w:hAnsi="Arial" w:cs="Arial"/>
          <w:b/>
          <w:color w:val="003399"/>
        </w:rPr>
        <w:t xml:space="preserve">Bénéficiaires des mobilités </w:t>
      </w:r>
    </w:p>
    <w:p w:rsidR="00772328" w:rsidRPr="006D0D9F" w:rsidRDefault="00481600" w:rsidP="00736EF9">
      <w:pPr>
        <w:spacing w:after="0"/>
        <w:jc w:val="both"/>
        <w:rPr>
          <w:rFonts w:ascii="Arial" w:hAnsi="Arial" w:cs="Arial"/>
        </w:rPr>
      </w:pPr>
      <w:r w:rsidRPr="006D0D9F">
        <w:rPr>
          <w:rFonts w:ascii="Arial" w:hAnsi="Arial" w:cs="Arial"/>
        </w:rPr>
        <w:t xml:space="preserve">Les formateurs des organismes de formation,  les apprenants </w:t>
      </w:r>
      <w:r w:rsidR="00736EF9" w:rsidRPr="006D0D9F">
        <w:rPr>
          <w:rFonts w:ascii="Arial" w:hAnsi="Arial" w:cs="Arial"/>
        </w:rPr>
        <w:t xml:space="preserve">(ainsi que les enseignants accompagnateurs) </w:t>
      </w:r>
      <w:r w:rsidRPr="006D0D9F">
        <w:rPr>
          <w:rFonts w:ascii="Arial" w:hAnsi="Arial" w:cs="Arial"/>
        </w:rPr>
        <w:t>et les acteurs de l’orientation sont éligibles.</w:t>
      </w:r>
    </w:p>
    <w:p w:rsidR="00736EF9" w:rsidRPr="006D0D9F" w:rsidRDefault="00736EF9" w:rsidP="00736EF9">
      <w:pPr>
        <w:spacing w:after="0"/>
        <w:jc w:val="both"/>
        <w:rPr>
          <w:rFonts w:ascii="Arial" w:hAnsi="Arial" w:cs="Arial"/>
        </w:rPr>
      </w:pPr>
    </w:p>
    <w:p w:rsidR="008915F3" w:rsidRPr="006D0D9F" w:rsidRDefault="008575CE" w:rsidP="00304B70">
      <w:pPr>
        <w:spacing w:after="0"/>
        <w:jc w:val="both"/>
        <w:rPr>
          <w:rFonts w:ascii="Arial" w:hAnsi="Arial" w:cs="Arial"/>
        </w:rPr>
      </w:pPr>
      <w:r w:rsidRPr="006D0D9F">
        <w:rPr>
          <w:rFonts w:ascii="Arial" w:hAnsi="Arial" w:cs="Arial"/>
        </w:rPr>
        <w:t>L</w:t>
      </w:r>
      <w:r w:rsidR="00993DBB" w:rsidRPr="006D0D9F">
        <w:rPr>
          <w:rFonts w:ascii="Arial" w:hAnsi="Arial" w:cs="Arial"/>
        </w:rPr>
        <w:t>es</w:t>
      </w:r>
      <w:r w:rsidR="008915F3" w:rsidRPr="006D0D9F">
        <w:rPr>
          <w:rFonts w:ascii="Arial" w:hAnsi="Arial" w:cs="Arial"/>
        </w:rPr>
        <w:t xml:space="preserve"> mobilités d’apprenants respecter</w:t>
      </w:r>
      <w:r w:rsidR="00993DBB" w:rsidRPr="006D0D9F">
        <w:rPr>
          <w:rFonts w:ascii="Arial" w:hAnsi="Arial" w:cs="Arial"/>
        </w:rPr>
        <w:t>ont</w:t>
      </w:r>
      <w:r w:rsidR="008915F3" w:rsidRPr="006D0D9F">
        <w:rPr>
          <w:rFonts w:ascii="Arial" w:hAnsi="Arial" w:cs="Arial"/>
        </w:rPr>
        <w:t xml:space="preserve"> les </w:t>
      </w:r>
      <w:r w:rsidR="008915F3" w:rsidRPr="006D0D9F">
        <w:rPr>
          <w:rFonts w:ascii="Arial" w:hAnsi="Arial" w:cs="Arial"/>
          <w:u w:val="single"/>
        </w:rPr>
        <w:t>durées minimum</w:t>
      </w:r>
      <w:r w:rsidR="008915F3" w:rsidRPr="006D0D9F">
        <w:rPr>
          <w:rFonts w:ascii="Arial" w:hAnsi="Arial" w:cs="Arial"/>
        </w:rPr>
        <w:t xml:space="preserve"> suivantes : </w:t>
      </w:r>
    </w:p>
    <w:p w:rsidR="008915F3" w:rsidRPr="006D0D9F" w:rsidRDefault="008915F3" w:rsidP="00304B70">
      <w:pPr>
        <w:pStyle w:val="m-7291544475674063184msolistparagraph"/>
        <w:numPr>
          <w:ilvl w:val="0"/>
          <w:numId w:val="17"/>
        </w:numPr>
        <w:spacing w:before="0" w:beforeAutospacing="0" w:after="0" w:afterAutospacing="0"/>
        <w:jc w:val="both"/>
        <w:rPr>
          <w:rFonts w:ascii="Arial" w:hAnsi="Arial" w:cs="Arial"/>
        </w:rPr>
      </w:pPr>
      <w:r w:rsidRPr="006D0D9F">
        <w:rPr>
          <w:rFonts w:ascii="Arial" w:hAnsi="Arial" w:cs="Arial"/>
          <w:sz w:val="22"/>
          <w:szCs w:val="22"/>
        </w:rPr>
        <w:t xml:space="preserve">2 semaines (soit 10 jours) </w:t>
      </w:r>
      <w:r w:rsidR="00736EF9" w:rsidRPr="006D0D9F">
        <w:rPr>
          <w:rFonts w:ascii="Arial" w:hAnsi="Arial" w:cs="Arial"/>
          <w:sz w:val="22"/>
          <w:szCs w:val="22"/>
        </w:rPr>
        <w:t>pour les mobilités de stages</w:t>
      </w:r>
      <w:r w:rsidR="008575CE" w:rsidRPr="006D0D9F">
        <w:rPr>
          <w:rFonts w:ascii="Arial" w:hAnsi="Arial" w:cs="Arial"/>
          <w:sz w:val="22"/>
          <w:szCs w:val="22"/>
        </w:rPr>
        <w:t> </w:t>
      </w:r>
      <w:r w:rsidR="002A7A07" w:rsidRPr="006D0D9F">
        <w:rPr>
          <w:rFonts w:ascii="Arial" w:hAnsi="Arial" w:cs="Arial"/>
          <w:sz w:val="22"/>
          <w:szCs w:val="22"/>
        </w:rPr>
        <w:t>(séjour</w:t>
      </w:r>
      <w:r w:rsidR="008575CE" w:rsidRPr="006D0D9F">
        <w:rPr>
          <w:rFonts w:ascii="Arial" w:hAnsi="Arial" w:cs="Arial"/>
          <w:sz w:val="22"/>
          <w:szCs w:val="22"/>
        </w:rPr>
        <w:t xml:space="preserve"> en entreprise)</w:t>
      </w:r>
    </w:p>
    <w:p w:rsidR="008915F3" w:rsidRPr="006D0D9F" w:rsidRDefault="00736EF9" w:rsidP="00304B70">
      <w:pPr>
        <w:pStyle w:val="m-7291544475674063184msolistparagraph"/>
        <w:numPr>
          <w:ilvl w:val="0"/>
          <w:numId w:val="17"/>
        </w:numPr>
        <w:spacing w:before="0" w:beforeAutospacing="0" w:after="0" w:afterAutospacing="0"/>
        <w:jc w:val="both"/>
        <w:rPr>
          <w:rFonts w:ascii="Arial" w:hAnsi="Arial" w:cs="Arial"/>
        </w:rPr>
      </w:pPr>
      <w:r w:rsidRPr="006D0D9F">
        <w:rPr>
          <w:rFonts w:ascii="Arial" w:hAnsi="Arial" w:cs="Arial"/>
          <w:sz w:val="22"/>
          <w:szCs w:val="22"/>
        </w:rPr>
        <w:t xml:space="preserve">1 semaine (soit 5 jours)  pour les mobilités d’études </w:t>
      </w:r>
      <w:r w:rsidR="008915F3" w:rsidRPr="006D0D9F">
        <w:rPr>
          <w:rFonts w:ascii="Arial" w:hAnsi="Arial" w:cs="Arial"/>
          <w:sz w:val="22"/>
          <w:szCs w:val="22"/>
        </w:rPr>
        <w:t xml:space="preserve"> </w:t>
      </w:r>
      <w:r w:rsidR="008575CE" w:rsidRPr="006D0D9F">
        <w:rPr>
          <w:rFonts w:ascii="Arial" w:hAnsi="Arial" w:cs="Arial"/>
          <w:sz w:val="22"/>
          <w:szCs w:val="22"/>
        </w:rPr>
        <w:t>(</w:t>
      </w:r>
      <w:r w:rsidR="002A7A07" w:rsidRPr="006D0D9F">
        <w:rPr>
          <w:rFonts w:ascii="Arial" w:hAnsi="Arial" w:cs="Arial"/>
          <w:sz w:val="22"/>
          <w:szCs w:val="22"/>
        </w:rPr>
        <w:t xml:space="preserve">séjour </w:t>
      </w:r>
      <w:r w:rsidR="00A71328">
        <w:rPr>
          <w:rFonts w:ascii="Arial" w:hAnsi="Arial" w:cs="Arial"/>
          <w:sz w:val="22"/>
          <w:szCs w:val="22"/>
        </w:rPr>
        <w:t>en</w:t>
      </w:r>
      <w:r w:rsidR="008575CE" w:rsidRPr="006D0D9F">
        <w:rPr>
          <w:rFonts w:ascii="Arial" w:hAnsi="Arial" w:cs="Arial"/>
          <w:sz w:val="22"/>
          <w:szCs w:val="22"/>
        </w:rPr>
        <w:t xml:space="preserve"> </w:t>
      </w:r>
      <w:r w:rsidR="002A7A07" w:rsidRPr="006D0D9F">
        <w:rPr>
          <w:rFonts w:ascii="Arial" w:hAnsi="Arial" w:cs="Arial"/>
          <w:sz w:val="22"/>
          <w:szCs w:val="22"/>
        </w:rPr>
        <w:t>organisme</w:t>
      </w:r>
      <w:r w:rsidR="008575CE" w:rsidRPr="006D0D9F">
        <w:rPr>
          <w:rFonts w:ascii="Arial" w:hAnsi="Arial" w:cs="Arial"/>
          <w:sz w:val="22"/>
          <w:szCs w:val="22"/>
        </w:rPr>
        <w:t xml:space="preserve"> de formation ou lycée professionnel) </w:t>
      </w:r>
    </w:p>
    <w:p w:rsidR="002A7A07" w:rsidRPr="006D0D9F" w:rsidRDefault="008575CE" w:rsidP="008575CE">
      <w:pPr>
        <w:spacing w:after="0"/>
        <w:jc w:val="both"/>
        <w:rPr>
          <w:rFonts w:ascii="Arial" w:hAnsi="Arial" w:cs="Arial"/>
        </w:rPr>
      </w:pPr>
      <w:r w:rsidRPr="006D0D9F">
        <w:rPr>
          <w:rFonts w:ascii="Arial" w:hAnsi="Arial" w:cs="Arial"/>
        </w:rPr>
        <w:t xml:space="preserve">Les durées des mobilités de formateurs, formateurs accompagnateurs, et des acteurs de l’orientation </w:t>
      </w:r>
      <w:r w:rsidR="00806FF1" w:rsidRPr="006D0D9F">
        <w:rPr>
          <w:rFonts w:ascii="Arial" w:hAnsi="Arial" w:cs="Arial"/>
        </w:rPr>
        <w:t>doivent être justifiées par les objectifs du projet.</w:t>
      </w:r>
    </w:p>
    <w:p w:rsidR="008575CE" w:rsidRPr="006D0D9F" w:rsidRDefault="002A7A07" w:rsidP="00806FF1">
      <w:pPr>
        <w:spacing w:after="0"/>
        <w:jc w:val="both"/>
        <w:rPr>
          <w:rFonts w:ascii="Arial" w:hAnsi="Arial" w:cs="Arial"/>
        </w:rPr>
      </w:pPr>
      <w:r w:rsidRPr="006D0D9F">
        <w:rPr>
          <w:rFonts w:ascii="Arial" w:hAnsi="Arial" w:cs="Arial"/>
        </w:rPr>
        <w:t xml:space="preserve">Le nombre de formateurs accompagnateurs doit </w:t>
      </w:r>
      <w:r w:rsidR="00B928E6" w:rsidRPr="006D0D9F">
        <w:rPr>
          <w:rFonts w:ascii="Arial" w:hAnsi="Arial" w:cs="Arial"/>
        </w:rPr>
        <w:t>être proportionné</w:t>
      </w:r>
      <w:r w:rsidR="00806FF1" w:rsidRPr="006D0D9F">
        <w:rPr>
          <w:rFonts w:ascii="Arial" w:hAnsi="Arial" w:cs="Arial"/>
        </w:rPr>
        <w:t xml:space="preserve"> et justifié selon</w:t>
      </w:r>
      <w:r w:rsidRPr="006D0D9F">
        <w:rPr>
          <w:rFonts w:ascii="Arial" w:hAnsi="Arial" w:cs="Arial"/>
        </w:rPr>
        <w:t xml:space="preserve"> la taille du groupe et </w:t>
      </w:r>
      <w:r w:rsidR="00806FF1" w:rsidRPr="006D0D9F">
        <w:rPr>
          <w:rFonts w:ascii="Arial" w:hAnsi="Arial" w:cs="Arial"/>
        </w:rPr>
        <w:t>ses contraintes.</w:t>
      </w:r>
    </w:p>
    <w:p w:rsidR="006D0D9F" w:rsidRDefault="006D0D9F" w:rsidP="00806FF1">
      <w:pPr>
        <w:spacing w:after="0"/>
        <w:jc w:val="both"/>
        <w:rPr>
          <w:rFonts w:ascii="Arial" w:hAnsi="Arial" w:cs="Arial"/>
        </w:rPr>
      </w:pPr>
    </w:p>
    <w:p w:rsidR="009832CF" w:rsidRDefault="009832CF" w:rsidP="00806FF1">
      <w:pPr>
        <w:spacing w:after="0"/>
        <w:jc w:val="both"/>
        <w:rPr>
          <w:rFonts w:ascii="Arial" w:hAnsi="Arial" w:cs="Arial"/>
        </w:rPr>
      </w:pPr>
    </w:p>
    <w:p w:rsidR="009832CF" w:rsidRDefault="009832CF" w:rsidP="00806FF1">
      <w:pPr>
        <w:spacing w:after="0"/>
        <w:jc w:val="both"/>
        <w:rPr>
          <w:rFonts w:ascii="Arial" w:hAnsi="Arial" w:cs="Arial"/>
        </w:rPr>
      </w:pPr>
    </w:p>
    <w:p w:rsidR="009832CF" w:rsidRPr="006D0D9F" w:rsidRDefault="009832CF" w:rsidP="00806FF1">
      <w:pPr>
        <w:spacing w:after="0"/>
        <w:jc w:val="both"/>
        <w:rPr>
          <w:rFonts w:ascii="Arial" w:hAnsi="Arial" w:cs="Arial"/>
        </w:rPr>
      </w:pPr>
    </w:p>
    <w:p w:rsidR="00736EF9" w:rsidRPr="006D0D9F" w:rsidRDefault="00993DBB" w:rsidP="00806FF1">
      <w:pPr>
        <w:pStyle w:val="Paragraphedeliste"/>
        <w:numPr>
          <w:ilvl w:val="0"/>
          <w:numId w:val="18"/>
        </w:numPr>
        <w:spacing w:after="0"/>
        <w:jc w:val="both"/>
        <w:rPr>
          <w:rFonts w:ascii="Arial" w:hAnsi="Arial" w:cs="Arial"/>
          <w:b/>
          <w:color w:val="003399"/>
        </w:rPr>
      </w:pPr>
      <w:r w:rsidRPr="006D0D9F">
        <w:rPr>
          <w:rFonts w:ascii="Arial" w:hAnsi="Arial" w:cs="Arial"/>
          <w:b/>
          <w:color w:val="003399"/>
        </w:rPr>
        <w:lastRenderedPageBreak/>
        <w:t>Dates de</w:t>
      </w:r>
      <w:r w:rsidR="00736EF9" w:rsidRPr="006D0D9F">
        <w:rPr>
          <w:rFonts w:ascii="Arial" w:hAnsi="Arial" w:cs="Arial"/>
          <w:b/>
          <w:color w:val="003399"/>
        </w:rPr>
        <w:t>s</w:t>
      </w:r>
      <w:r w:rsidRPr="006D0D9F">
        <w:rPr>
          <w:rFonts w:ascii="Arial" w:hAnsi="Arial" w:cs="Arial"/>
          <w:b/>
          <w:color w:val="003399"/>
        </w:rPr>
        <w:t xml:space="preserve"> mobilités</w:t>
      </w:r>
    </w:p>
    <w:p w:rsidR="004F2120" w:rsidRPr="006D0D9F" w:rsidRDefault="004F2120" w:rsidP="00304B70">
      <w:pPr>
        <w:pStyle w:val="m-7291544475674063184msolistparagraph"/>
        <w:spacing w:before="0" w:beforeAutospacing="0" w:after="0" w:afterAutospacing="0"/>
        <w:jc w:val="both"/>
        <w:rPr>
          <w:rFonts w:ascii="Arial" w:hAnsi="Arial" w:cs="Arial"/>
          <w:sz w:val="22"/>
          <w:szCs w:val="22"/>
          <w:lang w:eastAsia="en-US"/>
        </w:rPr>
      </w:pPr>
      <w:r w:rsidRPr="006D0D9F">
        <w:rPr>
          <w:rFonts w:ascii="Arial" w:hAnsi="Arial" w:cs="Arial"/>
          <w:sz w:val="22"/>
          <w:szCs w:val="22"/>
          <w:lang w:eastAsia="en-US"/>
        </w:rPr>
        <w:t>Les mobilités</w:t>
      </w:r>
      <w:r w:rsidR="00736EF9" w:rsidRPr="006D0D9F">
        <w:rPr>
          <w:rFonts w:ascii="Arial" w:hAnsi="Arial" w:cs="Arial"/>
          <w:sz w:val="22"/>
          <w:szCs w:val="22"/>
          <w:lang w:eastAsia="en-US"/>
        </w:rPr>
        <w:t xml:space="preserve"> éligibles</w:t>
      </w:r>
      <w:r w:rsidR="00A43778" w:rsidRPr="006D0D9F">
        <w:rPr>
          <w:rFonts w:ascii="Arial" w:hAnsi="Arial" w:cs="Arial"/>
          <w:sz w:val="22"/>
          <w:szCs w:val="22"/>
          <w:lang w:eastAsia="en-US"/>
        </w:rPr>
        <w:t xml:space="preserve"> se réaliseront entre le 1</w:t>
      </w:r>
      <w:r w:rsidR="00A43778" w:rsidRPr="006D0D9F">
        <w:rPr>
          <w:rFonts w:ascii="Arial" w:hAnsi="Arial" w:cs="Arial"/>
          <w:sz w:val="22"/>
          <w:szCs w:val="22"/>
          <w:vertAlign w:val="superscript"/>
          <w:lang w:eastAsia="en-US"/>
        </w:rPr>
        <w:t xml:space="preserve">er </w:t>
      </w:r>
      <w:r w:rsidRPr="006D0D9F">
        <w:rPr>
          <w:rFonts w:ascii="Arial" w:hAnsi="Arial" w:cs="Arial"/>
          <w:sz w:val="22"/>
          <w:szCs w:val="22"/>
          <w:lang w:eastAsia="en-US"/>
        </w:rPr>
        <w:t xml:space="preserve"> </w:t>
      </w:r>
      <w:r w:rsidR="00DE067C" w:rsidRPr="006D0D9F">
        <w:rPr>
          <w:rFonts w:ascii="Arial" w:hAnsi="Arial" w:cs="Arial"/>
          <w:sz w:val="22"/>
          <w:szCs w:val="22"/>
          <w:lang w:eastAsia="en-US"/>
        </w:rPr>
        <w:t>Janvier 2019</w:t>
      </w:r>
      <w:r w:rsidR="00736EF9" w:rsidRPr="006D0D9F">
        <w:rPr>
          <w:rFonts w:ascii="Arial" w:hAnsi="Arial" w:cs="Arial"/>
          <w:sz w:val="22"/>
          <w:szCs w:val="22"/>
          <w:lang w:eastAsia="en-US"/>
        </w:rPr>
        <w:t xml:space="preserve"> </w:t>
      </w:r>
      <w:r w:rsidRPr="006D0D9F">
        <w:rPr>
          <w:rFonts w:ascii="Arial" w:hAnsi="Arial" w:cs="Arial"/>
          <w:sz w:val="22"/>
          <w:szCs w:val="22"/>
          <w:lang w:eastAsia="en-US"/>
        </w:rPr>
        <w:t>et le 30 Juin 2020.</w:t>
      </w:r>
    </w:p>
    <w:p w:rsidR="00304B70" w:rsidRPr="006D0D9F" w:rsidRDefault="00993DBB" w:rsidP="00304B70">
      <w:pPr>
        <w:pStyle w:val="m-7291544475674063184msolistparagraph"/>
        <w:spacing w:before="0" w:beforeAutospacing="0" w:after="0" w:afterAutospacing="0"/>
        <w:jc w:val="both"/>
        <w:rPr>
          <w:rFonts w:ascii="Arial" w:hAnsi="Arial" w:cs="Arial"/>
          <w:sz w:val="22"/>
          <w:szCs w:val="22"/>
        </w:rPr>
      </w:pPr>
      <w:r w:rsidRPr="006D0D9F">
        <w:rPr>
          <w:rFonts w:ascii="Arial" w:hAnsi="Arial" w:cs="Arial"/>
          <w:sz w:val="22"/>
          <w:szCs w:val="22"/>
        </w:rPr>
        <w:t>Les demandes d’aides transmises après la réalisation des mobilités ne sont pas éligibles.</w:t>
      </w:r>
      <w:r w:rsidR="00DE067C" w:rsidRPr="006D0D9F">
        <w:rPr>
          <w:rStyle w:val="Appelnotedebasdep"/>
          <w:rFonts w:ascii="Arial" w:hAnsi="Arial" w:cs="Arial"/>
          <w:sz w:val="22"/>
          <w:szCs w:val="22"/>
        </w:rPr>
        <w:footnoteReference w:id="2"/>
      </w:r>
    </w:p>
    <w:p w:rsidR="00736EF9" w:rsidRPr="006D0D9F" w:rsidRDefault="00736EF9" w:rsidP="00304B70">
      <w:pPr>
        <w:pStyle w:val="m-7291544475674063184msolistparagraph"/>
        <w:spacing w:before="0" w:beforeAutospacing="0" w:after="0" w:afterAutospacing="0"/>
        <w:jc w:val="both"/>
        <w:rPr>
          <w:rFonts w:ascii="Arial" w:hAnsi="Arial" w:cs="Arial"/>
          <w:sz w:val="22"/>
          <w:szCs w:val="22"/>
        </w:rPr>
      </w:pPr>
    </w:p>
    <w:p w:rsidR="00304B70" w:rsidRPr="006D0D9F" w:rsidRDefault="00304B70" w:rsidP="00304B70">
      <w:pPr>
        <w:pStyle w:val="m-7291544475674063184msolistparagraph"/>
        <w:spacing w:before="0" w:beforeAutospacing="0" w:after="0" w:afterAutospacing="0"/>
        <w:jc w:val="both"/>
        <w:rPr>
          <w:rFonts w:ascii="Arial" w:hAnsi="Arial" w:cs="Arial"/>
          <w:color w:val="003399"/>
          <w:sz w:val="22"/>
          <w:szCs w:val="22"/>
        </w:rPr>
      </w:pPr>
    </w:p>
    <w:p w:rsidR="008915F3" w:rsidRPr="006D0D9F" w:rsidRDefault="00772328" w:rsidP="00304B70">
      <w:pPr>
        <w:spacing w:after="0"/>
        <w:jc w:val="both"/>
        <w:rPr>
          <w:rFonts w:ascii="Arial" w:hAnsi="Arial" w:cs="Arial"/>
          <w:b/>
          <w:color w:val="003399"/>
        </w:rPr>
      </w:pPr>
      <w:r w:rsidRPr="006D0D9F">
        <w:rPr>
          <w:rFonts w:ascii="Arial" w:hAnsi="Arial" w:cs="Arial"/>
          <w:b/>
          <w:color w:val="003399"/>
        </w:rPr>
        <w:t xml:space="preserve">3-3 Eligibilité des dépenses </w:t>
      </w:r>
    </w:p>
    <w:p w:rsidR="00772328" w:rsidRPr="006D0D9F" w:rsidRDefault="00772328" w:rsidP="00304B70">
      <w:pPr>
        <w:spacing w:after="0"/>
        <w:jc w:val="both"/>
        <w:rPr>
          <w:rFonts w:ascii="Arial" w:hAnsi="Arial" w:cs="Arial"/>
          <w:b/>
          <w:color w:val="0033CC"/>
        </w:rPr>
      </w:pPr>
    </w:p>
    <w:p w:rsidR="00772328" w:rsidRPr="006D0D9F" w:rsidRDefault="00772328" w:rsidP="00304B70">
      <w:pPr>
        <w:spacing w:after="0"/>
        <w:jc w:val="both"/>
        <w:rPr>
          <w:rFonts w:ascii="Arial" w:hAnsi="Arial" w:cs="Arial"/>
          <w:bCs/>
          <w:i/>
          <w:szCs w:val="18"/>
        </w:rPr>
      </w:pPr>
      <w:r w:rsidRPr="006D0D9F">
        <w:rPr>
          <w:rFonts w:ascii="Arial" w:hAnsi="Arial" w:cs="Arial"/>
          <w:b/>
          <w:bCs/>
          <w:szCs w:val="18"/>
        </w:rPr>
        <w:t xml:space="preserve">Les règles générales d’éligibilité des dépenses sont fixées au chapitre 3 du règlement général UE n°1303/2013. </w:t>
      </w:r>
      <w:r w:rsidRPr="006D0D9F">
        <w:rPr>
          <w:rFonts w:ascii="Arial" w:hAnsi="Arial" w:cs="Arial"/>
          <w:bCs/>
          <w:szCs w:val="18"/>
        </w:rPr>
        <w:t>L’article 65§1 de ce règlement énonce que outre les règles fixées par le règlement</w:t>
      </w:r>
      <w:r w:rsidRPr="006D0D9F">
        <w:rPr>
          <w:rFonts w:ascii="Arial" w:hAnsi="Arial" w:cs="Arial"/>
          <w:bCs/>
          <w:i/>
          <w:szCs w:val="18"/>
        </w:rPr>
        <w:t>, « l’éligibilité d’une dépense est déterminée sur la base des règles nationales ». </w:t>
      </w:r>
    </w:p>
    <w:p w:rsidR="00772328" w:rsidRPr="006D0D9F" w:rsidRDefault="00772328" w:rsidP="00304B70">
      <w:pPr>
        <w:spacing w:after="0"/>
        <w:jc w:val="both"/>
        <w:rPr>
          <w:rFonts w:ascii="Arial" w:hAnsi="Arial" w:cs="Arial"/>
          <w:bCs/>
          <w:szCs w:val="18"/>
        </w:rPr>
      </w:pPr>
      <w:r w:rsidRPr="006D0D9F">
        <w:rPr>
          <w:rFonts w:ascii="Arial" w:hAnsi="Arial" w:cs="Arial"/>
          <w:bCs/>
          <w:szCs w:val="18"/>
        </w:rPr>
        <w:t xml:space="preserve">Le </w:t>
      </w:r>
      <w:r w:rsidRPr="006D0D9F">
        <w:rPr>
          <w:rFonts w:ascii="Arial" w:hAnsi="Arial" w:cs="Arial"/>
          <w:b/>
          <w:bCs/>
          <w:szCs w:val="18"/>
        </w:rPr>
        <w:t>règlement n°481/2014</w:t>
      </w:r>
      <w:r w:rsidRPr="006D0D9F">
        <w:rPr>
          <w:rFonts w:ascii="Arial" w:hAnsi="Arial" w:cs="Arial"/>
          <w:bCs/>
          <w:szCs w:val="18"/>
        </w:rPr>
        <w:t xml:space="preserve"> de la Commission complète le règlement n°1303/2013 en ce qui concerne des règles particulières d’éligibilité des dépenses pour des programmes de coopération.</w:t>
      </w:r>
    </w:p>
    <w:p w:rsidR="00772328" w:rsidRPr="006D0D9F" w:rsidRDefault="00772328" w:rsidP="00304B70">
      <w:pPr>
        <w:spacing w:after="0"/>
        <w:jc w:val="both"/>
        <w:rPr>
          <w:rFonts w:ascii="Arial" w:hAnsi="Arial" w:cs="Arial"/>
          <w:szCs w:val="16"/>
        </w:rPr>
      </w:pPr>
      <w:r w:rsidRPr="006D0D9F">
        <w:rPr>
          <w:rFonts w:ascii="Arial" w:hAnsi="Arial" w:cs="Arial"/>
          <w:b/>
          <w:bCs/>
          <w:szCs w:val="18"/>
          <w:u w:val="single"/>
        </w:rPr>
        <w:t xml:space="preserve">  </w:t>
      </w:r>
    </w:p>
    <w:p w:rsidR="00772328" w:rsidRPr="006D0D9F" w:rsidRDefault="00772328" w:rsidP="00304B70">
      <w:pPr>
        <w:spacing w:after="0"/>
        <w:jc w:val="both"/>
        <w:rPr>
          <w:rFonts w:ascii="Arial" w:hAnsi="Arial" w:cs="Arial"/>
          <w:bCs/>
          <w:szCs w:val="18"/>
        </w:rPr>
      </w:pPr>
      <w:r w:rsidRPr="006D0D9F">
        <w:rPr>
          <w:rFonts w:ascii="Arial" w:hAnsi="Arial" w:cs="Arial"/>
          <w:bCs/>
          <w:szCs w:val="18"/>
        </w:rPr>
        <w:t xml:space="preserve">Conformément à ces textes, la Région financera les dépenses suivantes : </w:t>
      </w:r>
    </w:p>
    <w:p w:rsidR="00772328" w:rsidRPr="006D0D9F" w:rsidRDefault="00772328" w:rsidP="00304B70">
      <w:pPr>
        <w:numPr>
          <w:ilvl w:val="0"/>
          <w:numId w:val="9"/>
        </w:numPr>
        <w:spacing w:after="0" w:line="240" w:lineRule="auto"/>
        <w:ind w:left="426" w:hanging="284"/>
        <w:jc w:val="both"/>
        <w:rPr>
          <w:rFonts w:ascii="Arial" w:hAnsi="Arial" w:cs="Arial"/>
          <w:bCs/>
          <w:szCs w:val="18"/>
        </w:rPr>
      </w:pPr>
      <w:r w:rsidRPr="006D0D9F">
        <w:rPr>
          <w:rFonts w:ascii="Arial" w:hAnsi="Arial" w:cs="Arial"/>
          <w:bCs/>
          <w:szCs w:val="18"/>
        </w:rPr>
        <w:t xml:space="preserve">les dépenses de personnel (uniquement lorsqu’elles représentent des dépenses </w:t>
      </w:r>
      <w:r w:rsidR="00DE067C" w:rsidRPr="006D0D9F">
        <w:rPr>
          <w:rFonts w:ascii="Arial" w:hAnsi="Arial" w:cs="Arial"/>
          <w:bCs/>
          <w:szCs w:val="18"/>
        </w:rPr>
        <w:t xml:space="preserve">effectivement payées par </w:t>
      </w:r>
      <w:r w:rsidR="00C516B1" w:rsidRPr="006D0D9F">
        <w:rPr>
          <w:rFonts w:ascii="Arial" w:hAnsi="Arial" w:cs="Arial"/>
          <w:bCs/>
          <w:szCs w:val="18"/>
        </w:rPr>
        <w:t>le porteur de projet</w:t>
      </w:r>
      <w:r w:rsidRPr="006D0D9F">
        <w:rPr>
          <w:rFonts w:ascii="Arial" w:hAnsi="Arial" w:cs="Arial"/>
          <w:bCs/>
          <w:szCs w:val="18"/>
        </w:rPr>
        <w:t>)</w:t>
      </w:r>
    </w:p>
    <w:p w:rsidR="00772328" w:rsidRPr="006D0D9F" w:rsidRDefault="00772328" w:rsidP="00304B70">
      <w:pPr>
        <w:numPr>
          <w:ilvl w:val="0"/>
          <w:numId w:val="9"/>
        </w:numPr>
        <w:spacing w:after="0" w:line="240" w:lineRule="auto"/>
        <w:ind w:left="426" w:hanging="284"/>
        <w:jc w:val="both"/>
        <w:rPr>
          <w:rFonts w:ascii="Arial" w:hAnsi="Arial" w:cs="Arial"/>
          <w:bCs/>
          <w:szCs w:val="18"/>
        </w:rPr>
      </w:pPr>
      <w:r w:rsidRPr="006D0D9F">
        <w:rPr>
          <w:rFonts w:ascii="Arial" w:hAnsi="Arial" w:cs="Arial"/>
          <w:bCs/>
          <w:szCs w:val="18"/>
        </w:rPr>
        <w:t xml:space="preserve">les dépenses de </w:t>
      </w:r>
      <w:r w:rsidR="00C516B1" w:rsidRPr="006D0D9F">
        <w:rPr>
          <w:rFonts w:ascii="Arial" w:hAnsi="Arial" w:cs="Arial"/>
          <w:bCs/>
          <w:szCs w:val="18"/>
        </w:rPr>
        <w:t>déplacement</w:t>
      </w:r>
      <w:r w:rsidRPr="006D0D9F">
        <w:rPr>
          <w:rFonts w:ascii="Arial" w:hAnsi="Arial" w:cs="Arial"/>
          <w:bCs/>
          <w:szCs w:val="18"/>
        </w:rPr>
        <w:t xml:space="preserve"> et d’hébergement</w:t>
      </w:r>
      <w:r w:rsidR="00DE067C" w:rsidRPr="006D0D9F">
        <w:rPr>
          <w:rFonts w:ascii="Arial" w:hAnsi="Arial" w:cs="Arial"/>
          <w:bCs/>
          <w:szCs w:val="18"/>
        </w:rPr>
        <w:t xml:space="preserve"> (</w:t>
      </w:r>
      <w:r w:rsidR="00C516B1" w:rsidRPr="006D0D9F">
        <w:rPr>
          <w:rFonts w:ascii="Arial" w:hAnsi="Arial" w:cs="Arial"/>
          <w:bCs/>
          <w:szCs w:val="18"/>
        </w:rPr>
        <w:t xml:space="preserve">transport, hébergement, restauration…) </w:t>
      </w:r>
    </w:p>
    <w:p w:rsidR="00772328" w:rsidRPr="006D0D9F" w:rsidRDefault="00772328" w:rsidP="00304B70">
      <w:pPr>
        <w:numPr>
          <w:ilvl w:val="0"/>
          <w:numId w:val="9"/>
        </w:numPr>
        <w:spacing w:after="0" w:line="240" w:lineRule="auto"/>
        <w:ind w:left="426" w:hanging="284"/>
        <w:jc w:val="both"/>
        <w:rPr>
          <w:rFonts w:ascii="Arial" w:hAnsi="Arial" w:cs="Arial"/>
          <w:bCs/>
          <w:szCs w:val="18"/>
        </w:rPr>
      </w:pPr>
      <w:r w:rsidRPr="006D0D9F">
        <w:rPr>
          <w:rFonts w:ascii="Arial" w:hAnsi="Arial" w:cs="Arial"/>
          <w:bCs/>
          <w:szCs w:val="18"/>
        </w:rPr>
        <w:t xml:space="preserve">les dépenses </w:t>
      </w:r>
      <w:r w:rsidR="00DE067C" w:rsidRPr="006D0D9F">
        <w:rPr>
          <w:rFonts w:ascii="Arial" w:hAnsi="Arial" w:cs="Arial"/>
          <w:bCs/>
          <w:szCs w:val="18"/>
        </w:rPr>
        <w:t xml:space="preserve">de </w:t>
      </w:r>
      <w:r w:rsidRPr="006D0D9F">
        <w:rPr>
          <w:rFonts w:ascii="Arial" w:hAnsi="Arial" w:cs="Arial"/>
          <w:bCs/>
          <w:szCs w:val="18"/>
        </w:rPr>
        <w:t xml:space="preserve">prestations externes </w:t>
      </w:r>
      <w:r w:rsidR="00DE067C" w:rsidRPr="006D0D9F">
        <w:rPr>
          <w:rFonts w:ascii="Arial" w:hAnsi="Arial" w:cs="Arial"/>
          <w:bCs/>
          <w:szCs w:val="18"/>
        </w:rPr>
        <w:t>(préparation linguistique…)</w:t>
      </w:r>
    </w:p>
    <w:p w:rsidR="00772328" w:rsidRPr="006D0D9F" w:rsidRDefault="00772328" w:rsidP="00304B70">
      <w:pPr>
        <w:spacing w:after="0"/>
        <w:jc w:val="both"/>
        <w:rPr>
          <w:rFonts w:ascii="Arial" w:hAnsi="Arial" w:cs="Arial"/>
          <w:bCs/>
          <w:szCs w:val="18"/>
        </w:rPr>
      </w:pPr>
    </w:p>
    <w:p w:rsidR="00772328" w:rsidRPr="006D0D9F" w:rsidRDefault="00772328" w:rsidP="00304B70">
      <w:pPr>
        <w:spacing w:after="0" w:line="240" w:lineRule="auto"/>
        <w:jc w:val="both"/>
        <w:rPr>
          <w:rFonts w:ascii="Arial" w:hAnsi="Arial" w:cs="Arial"/>
          <w:bCs/>
          <w:szCs w:val="18"/>
        </w:rPr>
      </w:pPr>
      <w:r w:rsidRPr="006D0D9F">
        <w:rPr>
          <w:rFonts w:ascii="Arial" w:hAnsi="Arial" w:cs="Arial"/>
          <w:bCs/>
          <w:szCs w:val="18"/>
        </w:rPr>
        <w:t>Les dépenses listées ci-dessous sont inéligibles :</w:t>
      </w:r>
    </w:p>
    <w:p w:rsidR="00772328" w:rsidRPr="006D0D9F" w:rsidRDefault="00772328" w:rsidP="00304B70">
      <w:pPr>
        <w:pStyle w:val="Paragraphedeliste"/>
        <w:numPr>
          <w:ilvl w:val="0"/>
          <w:numId w:val="9"/>
        </w:numPr>
        <w:spacing w:after="0" w:line="240" w:lineRule="auto"/>
        <w:jc w:val="both"/>
        <w:rPr>
          <w:rFonts w:ascii="Arial" w:hAnsi="Arial" w:cs="Arial"/>
          <w:bCs/>
          <w:szCs w:val="18"/>
        </w:rPr>
      </w:pPr>
      <w:r w:rsidRPr="006D0D9F">
        <w:rPr>
          <w:rFonts w:ascii="Arial" w:hAnsi="Arial" w:cs="Arial"/>
          <w:bCs/>
          <w:szCs w:val="18"/>
        </w:rPr>
        <w:t>Amendes, Pénalités financières, frais de justice et de contentieux</w:t>
      </w:r>
    </w:p>
    <w:p w:rsidR="00772328" w:rsidRPr="006D0D9F" w:rsidRDefault="00772328" w:rsidP="00304B70">
      <w:pPr>
        <w:pStyle w:val="Paragraphedeliste"/>
        <w:numPr>
          <w:ilvl w:val="0"/>
          <w:numId w:val="9"/>
        </w:numPr>
        <w:spacing w:after="0" w:line="240" w:lineRule="auto"/>
        <w:jc w:val="both"/>
        <w:rPr>
          <w:rFonts w:ascii="Arial" w:hAnsi="Arial" w:cs="Arial"/>
          <w:bCs/>
          <w:szCs w:val="18"/>
        </w:rPr>
      </w:pPr>
      <w:r w:rsidRPr="006D0D9F">
        <w:rPr>
          <w:rFonts w:ascii="Arial" w:hAnsi="Arial" w:cs="Arial"/>
          <w:bCs/>
          <w:szCs w:val="18"/>
        </w:rPr>
        <w:t>Le coût des dons à l’exception de ceux qui n’excèdent pas 50 EUR par donation et sont liés à des actions de promotion, de communication, de publicité ou d’information</w:t>
      </w:r>
    </w:p>
    <w:p w:rsidR="00772328" w:rsidRDefault="00772328" w:rsidP="00304B70">
      <w:pPr>
        <w:pStyle w:val="Paragraphedeliste"/>
        <w:numPr>
          <w:ilvl w:val="0"/>
          <w:numId w:val="9"/>
        </w:numPr>
        <w:spacing w:after="0" w:line="240" w:lineRule="auto"/>
        <w:jc w:val="both"/>
        <w:rPr>
          <w:rFonts w:ascii="Arial" w:hAnsi="Arial" w:cs="Arial"/>
          <w:bCs/>
          <w:szCs w:val="18"/>
        </w:rPr>
      </w:pPr>
      <w:r w:rsidRPr="006D0D9F">
        <w:rPr>
          <w:rFonts w:ascii="Arial" w:hAnsi="Arial" w:cs="Arial"/>
          <w:bCs/>
          <w:szCs w:val="18"/>
        </w:rPr>
        <w:t xml:space="preserve">Les coûts liés aux fluctuations des taux de change étrangers </w:t>
      </w:r>
    </w:p>
    <w:p w:rsidR="006D0D9F" w:rsidRPr="006D0D9F" w:rsidRDefault="006D0D9F" w:rsidP="006D0D9F">
      <w:pPr>
        <w:pStyle w:val="Paragraphedeliste"/>
        <w:spacing w:after="0" w:line="240" w:lineRule="auto"/>
        <w:jc w:val="both"/>
        <w:rPr>
          <w:rFonts w:ascii="Arial" w:hAnsi="Arial" w:cs="Arial"/>
          <w:bCs/>
          <w:szCs w:val="18"/>
        </w:rPr>
      </w:pPr>
    </w:p>
    <w:p w:rsidR="008915F3" w:rsidRPr="006D0D9F" w:rsidRDefault="008915F3" w:rsidP="00304B70">
      <w:pPr>
        <w:spacing w:after="0"/>
        <w:jc w:val="both"/>
        <w:rPr>
          <w:rFonts w:ascii="Arial" w:hAnsi="Arial" w:cs="Arial"/>
        </w:rPr>
      </w:pPr>
    </w:p>
    <w:p w:rsidR="00772328" w:rsidRPr="006D0D9F" w:rsidRDefault="00772328" w:rsidP="00304B70">
      <w:pPr>
        <w:pBdr>
          <w:top w:val="single" w:sz="4" w:space="1" w:color="auto"/>
          <w:left w:val="single" w:sz="4" w:space="4" w:color="auto"/>
          <w:bottom w:val="single" w:sz="4" w:space="1" w:color="auto"/>
          <w:right w:val="single" w:sz="4" w:space="4" w:color="auto"/>
        </w:pBdr>
        <w:spacing w:after="0"/>
        <w:jc w:val="both"/>
        <w:rPr>
          <w:rFonts w:ascii="Arial" w:hAnsi="Arial" w:cs="Arial"/>
          <w:b/>
          <w:bCs/>
          <w:szCs w:val="18"/>
        </w:rPr>
      </w:pPr>
      <w:r w:rsidRPr="006D0D9F">
        <w:rPr>
          <w:rFonts w:ascii="Arial" w:hAnsi="Arial" w:cs="Arial"/>
          <w:b/>
          <w:bCs/>
          <w:szCs w:val="18"/>
          <w:u w:val="double"/>
        </w:rPr>
        <w:t>ATTENTION</w:t>
      </w:r>
      <w:r w:rsidRPr="006D0D9F">
        <w:rPr>
          <w:rFonts w:ascii="Arial" w:hAnsi="Arial" w:cs="Arial"/>
          <w:b/>
          <w:bCs/>
          <w:szCs w:val="18"/>
        </w:rPr>
        <w:t xml:space="preserve"> : </w:t>
      </w:r>
    </w:p>
    <w:p w:rsidR="00772328" w:rsidRPr="006D0D9F" w:rsidRDefault="00772328" w:rsidP="00304B70">
      <w:pPr>
        <w:pBdr>
          <w:top w:val="single" w:sz="4" w:space="1" w:color="auto"/>
          <w:left w:val="single" w:sz="4" w:space="4" w:color="auto"/>
          <w:bottom w:val="single" w:sz="4" w:space="1" w:color="auto"/>
          <w:right w:val="single" w:sz="4" w:space="4" w:color="auto"/>
        </w:pBdr>
        <w:spacing w:after="0"/>
        <w:jc w:val="both"/>
        <w:rPr>
          <w:rFonts w:ascii="Arial" w:hAnsi="Arial" w:cs="Arial"/>
        </w:rPr>
      </w:pPr>
    </w:p>
    <w:p w:rsidR="00772328" w:rsidRPr="006D0D9F" w:rsidRDefault="00772328" w:rsidP="00304B70">
      <w:pPr>
        <w:pBdr>
          <w:top w:val="single" w:sz="4" w:space="1" w:color="auto"/>
          <w:left w:val="single" w:sz="4" w:space="4" w:color="auto"/>
          <w:bottom w:val="single" w:sz="4" w:space="1" w:color="auto"/>
          <w:right w:val="single" w:sz="4" w:space="4" w:color="auto"/>
        </w:pBdr>
        <w:spacing w:after="0"/>
        <w:jc w:val="both"/>
        <w:rPr>
          <w:rFonts w:ascii="Arial" w:hAnsi="Arial" w:cs="Arial"/>
          <w:szCs w:val="16"/>
        </w:rPr>
      </w:pPr>
      <w:r w:rsidRPr="006D0D9F">
        <w:rPr>
          <w:rFonts w:ascii="Arial" w:hAnsi="Arial" w:cs="Arial"/>
          <w:szCs w:val="16"/>
        </w:rPr>
        <w:t>- Les dépenses du porteur de projet ne doivent pas avoir été présentées et financées par d’autres programmes ou fonds européens. Il s’agit du principe d’interdiction du double financement des dépenses.</w:t>
      </w:r>
    </w:p>
    <w:p w:rsidR="00C516B1" w:rsidRPr="006D0D9F" w:rsidRDefault="00096C98" w:rsidP="00304B70">
      <w:pPr>
        <w:pBdr>
          <w:top w:val="single" w:sz="4" w:space="1" w:color="auto"/>
          <w:left w:val="single" w:sz="4" w:space="4" w:color="auto"/>
          <w:bottom w:val="single" w:sz="4" w:space="1" w:color="auto"/>
          <w:right w:val="single" w:sz="4" w:space="4" w:color="auto"/>
        </w:pBdr>
        <w:spacing w:after="0"/>
        <w:jc w:val="both"/>
        <w:rPr>
          <w:rFonts w:ascii="Arial" w:hAnsi="Arial" w:cs="Arial"/>
          <w:szCs w:val="16"/>
        </w:rPr>
      </w:pPr>
      <w:r w:rsidRPr="006D0D9F">
        <w:rPr>
          <w:rFonts w:ascii="Arial" w:hAnsi="Arial" w:cs="Arial"/>
          <w:szCs w:val="16"/>
        </w:rPr>
        <w:t xml:space="preserve">- Les projets </w:t>
      </w:r>
      <w:r w:rsidR="00806FF1" w:rsidRPr="006D0D9F">
        <w:rPr>
          <w:rFonts w:ascii="Arial" w:hAnsi="Arial" w:cs="Arial"/>
          <w:szCs w:val="16"/>
        </w:rPr>
        <w:t xml:space="preserve">déposés dans le cadre du présent appel à projets ne pourront faire l’objet d’un financement dans le cadre du Règlement d’Intervention </w:t>
      </w:r>
      <w:r w:rsidR="00750B9F" w:rsidRPr="006D0D9F">
        <w:rPr>
          <w:rFonts w:ascii="Arial" w:hAnsi="Arial" w:cs="Arial"/>
          <w:szCs w:val="16"/>
        </w:rPr>
        <w:t>Mobilité Internationale de la Région Nouvelle-Aquitaine.</w:t>
      </w:r>
    </w:p>
    <w:p w:rsidR="00772328" w:rsidRPr="006D0D9F" w:rsidRDefault="00772328" w:rsidP="00304B70">
      <w:pPr>
        <w:pBdr>
          <w:top w:val="single" w:sz="4" w:space="1" w:color="auto"/>
          <w:left w:val="single" w:sz="4" w:space="4" w:color="auto"/>
          <w:bottom w:val="single" w:sz="4" w:space="1" w:color="auto"/>
          <w:right w:val="single" w:sz="4" w:space="4" w:color="auto"/>
        </w:pBdr>
        <w:spacing w:after="0"/>
        <w:jc w:val="both"/>
        <w:rPr>
          <w:rFonts w:ascii="Arial" w:hAnsi="Arial" w:cs="Arial"/>
          <w:b/>
          <w:szCs w:val="16"/>
        </w:rPr>
      </w:pPr>
      <w:r w:rsidRPr="006D0D9F">
        <w:rPr>
          <w:rFonts w:ascii="Arial" w:hAnsi="Arial" w:cs="Arial"/>
          <w:bCs/>
          <w:szCs w:val="18"/>
        </w:rPr>
        <w:t>- Une dépense est éligible si elle a été payée par le porteur de projet dans la période d’éligibilité des dépenses prévue par la convention attributive d’aide européenne, et justifiée par des pièces probantes.</w:t>
      </w:r>
    </w:p>
    <w:p w:rsidR="00772328" w:rsidRPr="006D0D9F" w:rsidRDefault="00772328" w:rsidP="00304B70">
      <w:pPr>
        <w:pBdr>
          <w:top w:val="single" w:sz="4" w:space="1" w:color="auto"/>
          <w:left w:val="single" w:sz="4" w:space="4" w:color="auto"/>
          <w:bottom w:val="single" w:sz="4" w:space="1" w:color="auto"/>
          <w:right w:val="single" w:sz="4" w:space="4" w:color="auto"/>
        </w:pBdr>
        <w:spacing w:after="0"/>
        <w:jc w:val="both"/>
        <w:rPr>
          <w:rFonts w:ascii="Arial" w:hAnsi="Arial" w:cs="Arial"/>
          <w:bCs/>
          <w:szCs w:val="18"/>
        </w:rPr>
      </w:pPr>
      <w:r w:rsidRPr="006D0D9F">
        <w:rPr>
          <w:rFonts w:ascii="Arial" w:hAnsi="Arial" w:cs="Arial"/>
          <w:bCs/>
          <w:szCs w:val="18"/>
        </w:rPr>
        <w:t>- Les pièces justificatives du dossier doivent être conservées 10 ans après la date de fin du projet.</w:t>
      </w:r>
    </w:p>
    <w:p w:rsidR="00993DBB" w:rsidRPr="006D0D9F" w:rsidRDefault="00993DBB" w:rsidP="00304B70">
      <w:pPr>
        <w:spacing w:after="0"/>
        <w:jc w:val="both"/>
        <w:rPr>
          <w:rFonts w:ascii="Arial" w:hAnsi="Arial" w:cs="Arial"/>
        </w:rPr>
      </w:pPr>
    </w:p>
    <w:p w:rsidR="00736EF9" w:rsidRPr="006D0D9F" w:rsidRDefault="00736EF9" w:rsidP="00304B70">
      <w:pPr>
        <w:spacing w:after="0"/>
        <w:jc w:val="both"/>
        <w:rPr>
          <w:rFonts w:ascii="Arial" w:hAnsi="Arial" w:cs="Arial"/>
        </w:rPr>
      </w:pPr>
    </w:p>
    <w:p w:rsidR="00750B9F" w:rsidRPr="006D0D9F" w:rsidRDefault="00750B9F" w:rsidP="00304B70">
      <w:pPr>
        <w:spacing w:after="0"/>
        <w:jc w:val="both"/>
        <w:rPr>
          <w:rFonts w:ascii="Arial" w:hAnsi="Arial" w:cs="Arial"/>
        </w:rPr>
      </w:pPr>
    </w:p>
    <w:p w:rsidR="00750B9F" w:rsidRPr="006D0D9F" w:rsidRDefault="00750B9F" w:rsidP="00304B70">
      <w:pPr>
        <w:spacing w:after="0"/>
        <w:jc w:val="both"/>
        <w:rPr>
          <w:rFonts w:ascii="Arial" w:hAnsi="Arial" w:cs="Arial"/>
        </w:rPr>
      </w:pPr>
    </w:p>
    <w:p w:rsidR="00750B9F" w:rsidRPr="006D0D9F" w:rsidRDefault="00750B9F" w:rsidP="00304B70">
      <w:pPr>
        <w:spacing w:after="0"/>
        <w:jc w:val="both"/>
        <w:rPr>
          <w:rFonts w:ascii="Arial" w:hAnsi="Arial" w:cs="Arial"/>
        </w:rPr>
      </w:pPr>
    </w:p>
    <w:p w:rsidR="002C57D0" w:rsidRPr="006D0D9F" w:rsidRDefault="00736EF9" w:rsidP="00736EF9">
      <w:pPr>
        <w:jc w:val="both"/>
        <w:rPr>
          <w:rFonts w:ascii="Arial" w:hAnsi="Arial" w:cs="Arial"/>
          <w:b/>
          <w:color w:val="003399"/>
        </w:rPr>
      </w:pPr>
      <w:r w:rsidRPr="006D0D9F">
        <w:rPr>
          <w:rFonts w:ascii="Arial" w:hAnsi="Arial" w:cs="Arial"/>
          <w:b/>
          <w:color w:val="003399"/>
        </w:rPr>
        <w:lastRenderedPageBreak/>
        <w:t>4. CRITERES DE SELECTION</w:t>
      </w:r>
      <w:r w:rsidR="009C353F" w:rsidRPr="006D0D9F">
        <w:rPr>
          <w:rFonts w:ascii="Arial" w:hAnsi="Arial" w:cs="Arial"/>
          <w:b/>
          <w:color w:val="003399"/>
        </w:rPr>
        <w:t xml:space="preserve"> </w:t>
      </w:r>
    </w:p>
    <w:p w:rsidR="002C57D0" w:rsidRPr="006D0D9F" w:rsidRDefault="002C57D0" w:rsidP="00A86F44">
      <w:pPr>
        <w:spacing w:after="0"/>
        <w:jc w:val="both"/>
        <w:rPr>
          <w:rFonts w:ascii="Arial" w:hAnsi="Arial" w:cs="Arial"/>
          <w:b/>
          <w:color w:val="003399"/>
        </w:rPr>
      </w:pPr>
      <w:r w:rsidRPr="006D0D9F">
        <w:rPr>
          <w:rFonts w:ascii="Arial" w:hAnsi="Arial" w:cs="Arial"/>
          <w:b/>
          <w:color w:val="003399"/>
        </w:rPr>
        <w:t xml:space="preserve">4-1 Mobilités « certificatives » </w:t>
      </w:r>
    </w:p>
    <w:p w:rsidR="002A7A07" w:rsidRPr="006D0D9F" w:rsidRDefault="00736EF9" w:rsidP="00A86F44">
      <w:pPr>
        <w:spacing w:after="0"/>
        <w:jc w:val="both"/>
        <w:rPr>
          <w:rFonts w:ascii="Arial" w:hAnsi="Arial" w:cs="Arial"/>
        </w:rPr>
      </w:pPr>
      <w:r w:rsidRPr="006D0D9F">
        <w:rPr>
          <w:rFonts w:ascii="Arial" w:hAnsi="Arial" w:cs="Arial"/>
        </w:rPr>
        <w:t xml:space="preserve">Compte tenu de l’enveloppe financière restreinte, </w:t>
      </w:r>
      <w:r w:rsidR="00750B9F" w:rsidRPr="006D0D9F">
        <w:rPr>
          <w:rFonts w:ascii="Arial" w:hAnsi="Arial" w:cs="Arial"/>
        </w:rPr>
        <w:t>l</w:t>
      </w:r>
      <w:r w:rsidR="002A7A07" w:rsidRPr="006D0D9F">
        <w:rPr>
          <w:rFonts w:ascii="Arial" w:hAnsi="Arial" w:cs="Arial"/>
        </w:rPr>
        <w:t xml:space="preserve">es projets inscrits dans une démarche de </w:t>
      </w:r>
      <w:r w:rsidR="00424F55" w:rsidRPr="006D0D9F">
        <w:rPr>
          <w:rFonts w:ascii="Arial" w:hAnsi="Arial" w:cs="Arial"/>
        </w:rPr>
        <w:t>mobilité</w:t>
      </w:r>
      <w:r w:rsidR="002A7A07" w:rsidRPr="006D0D9F">
        <w:rPr>
          <w:rFonts w:ascii="Arial" w:hAnsi="Arial" w:cs="Arial"/>
        </w:rPr>
        <w:t xml:space="preserve"> certificative c’est-à-dire validant les résultats d’une période de mobilité dans </w:t>
      </w:r>
      <w:r w:rsidR="009C0CF8" w:rsidRPr="006D0D9F">
        <w:rPr>
          <w:rFonts w:ascii="Arial" w:hAnsi="Arial" w:cs="Arial"/>
        </w:rPr>
        <w:t>l’une des Régions partenaires</w:t>
      </w:r>
      <w:r w:rsidR="002A7A07" w:rsidRPr="006D0D9F">
        <w:rPr>
          <w:rFonts w:ascii="Arial" w:hAnsi="Arial" w:cs="Arial"/>
        </w:rPr>
        <w:t xml:space="preserve"> dans le cadre de la préparation au diplôme (unité facultative Mobilité du Baccalauréat Professionnel, démarche ECVET, P</w:t>
      </w:r>
      <w:r w:rsidR="00424F55" w:rsidRPr="006D0D9F">
        <w:rPr>
          <w:rFonts w:ascii="Arial" w:hAnsi="Arial" w:cs="Arial"/>
        </w:rPr>
        <w:t xml:space="preserve">ériode de </w:t>
      </w:r>
      <w:r w:rsidR="002A7A07" w:rsidRPr="006D0D9F">
        <w:rPr>
          <w:rFonts w:ascii="Arial" w:hAnsi="Arial" w:cs="Arial"/>
        </w:rPr>
        <w:t>M</w:t>
      </w:r>
      <w:r w:rsidR="00424F55" w:rsidRPr="006D0D9F">
        <w:rPr>
          <w:rFonts w:ascii="Arial" w:hAnsi="Arial" w:cs="Arial"/>
        </w:rPr>
        <w:t>obilité en Formation Professionnel</w:t>
      </w:r>
      <w:r w:rsidR="002A7A07" w:rsidRPr="006D0D9F">
        <w:rPr>
          <w:rFonts w:ascii="Arial" w:hAnsi="Arial" w:cs="Arial"/>
        </w:rPr>
        <w:t>) s</w:t>
      </w:r>
      <w:r w:rsidR="00750B9F" w:rsidRPr="006D0D9F">
        <w:rPr>
          <w:rFonts w:ascii="Arial" w:hAnsi="Arial" w:cs="Arial"/>
        </w:rPr>
        <w:t>er</w:t>
      </w:r>
      <w:r w:rsidR="002A7A07" w:rsidRPr="006D0D9F">
        <w:rPr>
          <w:rFonts w:ascii="Arial" w:hAnsi="Arial" w:cs="Arial"/>
        </w:rPr>
        <w:t>ont prioritaires.</w:t>
      </w:r>
    </w:p>
    <w:p w:rsidR="002C57D0" w:rsidRPr="006D0D9F" w:rsidRDefault="002C57D0" w:rsidP="00A86F44">
      <w:pPr>
        <w:spacing w:after="0"/>
        <w:jc w:val="both"/>
        <w:rPr>
          <w:rFonts w:ascii="Arial" w:hAnsi="Arial" w:cs="Arial"/>
          <w:b/>
        </w:rPr>
      </w:pPr>
    </w:p>
    <w:p w:rsidR="00750B9F" w:rsidRPr="006D0D9F" w:rsidRDefault="00B928E6" w:rsidP="00A86F44">
      <w:pPr>
        <w:spacing w:after="0"/>
        <w:jc w:val="both"/>
        <w:rPr>
          <w:rFonts w:ascii="Arial" w:hAnsi="Arial" w:cs="Arial"/>
          <w:b/>
          <w:color w:val="003399"/>
        </w:rPr>
      </w:pPr>
      <w:r w:rsidRPr="006D0D9F">
        <w:rPr>
          <w:rFonts w:ascii="Arial" w:hAnsi="Arial" w:cs="Arial"/>
          <w:b/>
          <w:color w:val="003399"/>
        </w:rPr>
        <w:t>4-</w:t>
      </w:r>
      <w:r w:rsidR="002C57D0" w:rsidRPr="006D0D9F">
        <w:rPr>
          <w:rFonts w:ascii="Arial" w:hAnsi="Arial" w:cs="Arial"/>
          <w:b/>
          <w:color w:val="003399"/>
        </w:rPr>
        <w:t xml:space="preserve">2 </w:t>
      </w:r>
      <w:r w:rsidR="00750B9F" w:rsidRPr="006D0D9F">
        <w:rPr>
          <w:rFonts w:ascii="Arial" w:hAnsi="Arial" w:cs="Arial"/>
          <w:b/>
          <w:color w:val="003399"/>
        </w:rPr>
        <w:t>Coût maximum du projet</w:t>
      </w:r>
      <w:r w:rsidR="002C57D0" w:rsidRPr="006D0D9F">
        <w:rPr>
          <w:rFonts w:ascii="Arial" w:hAnsi="Arial" w:cs="Arial"/>
          <w:b/>
          <w:color w:val="003399"/>
        </w:rPr>
        <w:t xml:space="preserve"> </w:t>
      </w:r>
    </w:p>
    <w:p w:rsidR="00750B9F" w:rsidRPr="006D0D9F" w:rsidRDefault="00750B9F" w:rsidP="00A86F44">
      <w:pPr>
        <w:spacing w:after="0"/>
        <w:jc w:val="both"/>
        <w:rPr>
          <w:rFonts w:ascii="Arial" w:hAnsi="Arial" w:cs="Arial"/>
        </w:rPr>
      </w:pPr>
      <w:r w:rsidRPr="006D0D9F">
        <w:rPr>
          <w:rFonts w:ascii="Arial" w:hAnsi="Arial" w:cs="Arial"/>
        </w:rPr>
        <w:t xml:space="preserve">Le coût maximum d’un projet est de 10 000 €. </w:t>
      </w:r>
    </w:p>
    <w:p w:rsidR="002C57D0" w:rsidRPr="006D0D9F" w:rsidRDefault="002C57D0" w:rsidP="002C57D0">
      <w:pPr>
        <w:spacing w:after="0"/>
        <w:jc w:val="both"/>
        <w:rPr>
          <w:rFonts w:ascii="Arial" w:hAnsi="Arial" w:cs="Arial"/>
          <w:color w:val="003399"/>
        </w:rPr>
      </w:pPr>
    </w:p>
    <w:p w:rsidR="002C57D0" w:rsidRPr="006D0D9F" w:rsidRDefault="002C57D0" w:rsidP="002C57D0">
      <w:pPr>
        <w:spacing w:after="0"/>
        <w:jc w:val="both"/>
        <w:rPr>
          <w:rFonts w:ascii="Arial" w:hAnsi="Arial" w:cs="Arial"/>
          <w:color w:val="003399"/>
        </w:rPr>
      </w:pPr>
    </w:p>
    <w:p w:rsidR="004F2120" w:rsidRPr="006D0D9F" w:rsidRDefault="00736EF9" w:rsidP="00304B70">
      <w:pPr>
        <w:jc w:val="both"/>
        <w:rPr>
          <w:rFonts w:ascii="Arial" w:hAnsi="Arial" w:cs="Arial"/>
          <w:b/>
          <w:color w:val="003399"/>
        </w:rPr>
      </w:pPr>
      <w:r w:rsidRPr="006D0D9F">
        <w:rPr>
          <w:rFonts w:ascii="Arial" w:hAnsi="Arial" w:cs="Arial"/>
          <w:b/>
          <w:color w:val="003399"/>
        </w:rPr>
        <w:t>5</w:t>
      </w:r>
      <w:r w:rsidR="004F2120" w:rsidRPr="006D0D9F">
        <w:rPr>
          <w:rFonts w:ascii="Arial" w:hAnsi="Arial" w:cs="Arial"/>
          <w:b/>
          <w:color w:val="003399"/>
        </w:rPr>
        <w:t xml:space="preserve">. MODALITES </w:t>
      </w:r>
      <w:r w:rsidR="00993DBB" w:rsidRPr="006D0D9F">
        <w:rPr>
          <w:rFonts w:ascii="Arial" w:hAnsi="Arial" w:cs="Arial"/>
          <w:b/>
          <w:color w:val="003399"/>
        </w:rPr>
        <w:t xml:space="preserve">DE </w:t>
      </w:r>
      <w:r w:rsidR="004F2120" w:rsidRPr="006D0D9F">
        <w:rPr>
          <w:rFonts w:ascii="Arial" w:hAnsi="Arial" w:cs="Arial"/>
          <w:b/>
          <w:color w:val="003399"/>
        </w:rPr>
        <w:t xml:space="preserve">FINANCEMENT </w:t>
      </w:r>
    </w:p>
    <w:p w:rsidR="004F2120" w:rsidRPr="006D0D9F" w:rsidRDefault="004F2120" w:rsidP="00C516B1">
      <w:pPr>
        <w:spacing w:after="0"/>
        <w:jc w:val="both"/>
        <w:rPr>
          <w:rFonts w:ascii="Arial" w:hAnsi="Arial" w:cs="Arial"/>
        </w:rPr>
      </w:pPr>
      <w:r w:rsidRPr="006D0D9F">
        <w:rPr>
          <w:rFonts w:ascii="Arial" w:hAnsi="Arial" w:cs="Arial"/>
        </w:rPr>
        <w:t>Les projets seront sélectionnés dans la limite de l’enveloppe dédiée au présent appel à projets soi</w:t>
      </w:r>
      <w:r w:rsidR="00A71328">
        <w:rPr>
          <w:rFonts w:ascii="Arial" w:hAnsi="Arial" w:cs="Arial"/>
        </w:rPr>
        <w:t xml:space="preserve">t </w:t>
      </w:r>
      <w:r w:rsidR="00750B9F" w:rsidRPr="006D0D9F">
        <w:rPr>
          <w:rFonts w:ascii="Arial" w:hAnsi="Arial" w:cs="Arial"/>
        </w:rPr>
        <w:t>6</w:t>
      </w:r>
      <w:r w:rsidR="00C516B1" w:rsidRPr="006D0D9F">
        <w:rPr>
          <w:rFonts w:ascii="Arial" w:hAnsi="Arial" w:cs="Arial"/>
        </w:rPr>
        <w:t>0</w:t>
      </w:r>
      <w:r w:rsidRPr="006D0D9F">
        <w:rPr>
          <w:rFonts w:ascii="Arial" w:hAnsi="Arial" w:cs="Arial"/>
        </w:rPr>
        <w:t xml:space="preserve"> 000 euros de crédits FEDER.</w:t>
      </w:r>
    </w:p>
    <w:p w:rsidR="00304B70" w:rsidRPr="006D0D9F" w:rsidRDefault="00C516B1" w:rsidP="00C516B1">
      <w:pPr>
        <w:spacing w:after="0"/>
        <w:jc w:val="both"/>
        <w:rPr>
          <w:rFonts w:ascii="Arial" w:hAnsi="Arial" w:cs="Arial"/>
        </w:rPr>
      </w:pPr>
      <w:r w:rsidRPr="006D0D9F">
        <w:rPr>
          <w:rFonts w:ascii="Arial" w:hAnsi="Arial" w:cs="Arial"/>
        </w:rPr>
        <w:t xml:space="preserve"> </w:t>
      </w:r>
      <w:r w:rsidR="004F2120" w:rsidRPr="006D0D9F">
        <w:rPr>
          <w:rFonts w:ascii="Arial" w:hAnsi="Arial" w:cs="Arial"/>
        </w:rPr>
        <w:t xml:space="preserve">Sous réserve d’éligibilité et du vote en Commission Permanente, les projets seront financés à 100% </w:t>
      </w:r>
      <w:r w:rsidR="00612452" w:rsidRPr="006D0D9F">
        <w:rPr>
          <w:rFonts w:ascii="Arial" w:hAnsi="Arial" w:cs="Arial"/>
        </w:rPr>
        <w:t xml:space="preserve">du </w:t>
      </w:r>
      <w:r w:rsidR="00750B9F" w:rsidRPr="006D0D9F">
        <w:rPr>
          <w:rFonts w:ascii="Arial" w:hAnsi="Arial" w:cs="Arial"/>
        </w:rPr>
        <w:t>coût tota</w:t>
      </w:r>
      <w:r w:rsidR="00A71328">
        <w:rPr>
          <w:rFonts w:ascii="Arial" w:hAnsi="Arial" w:cs="Arial"/>
        </w:rPr>
        <w:t>l</w:t>
      </w:r>
      <w:r w:rsidR="00665770" w:rsidRPr="006D0D9F">
        <w:rPr>
          <w:rStyle w:val="Appelnotedebasdep"/>
          <w:rFonts w:ascii="Arial" w:hAnsi="Arial" w:cs="Arial"/>
        </w:rPr>
        <w:footnoteReference w:id="3"/>
      </w:r>
      <w:r w:rsidR="00A71328">
        <w:rPr>
          <w:rFonts w:ascii="Arial" w:hAnsi="Arial" w:cs="Arial"/>
        </w:rPr>
        <w:t xml:space="preserve"> </w:t>
      </w:r>
      <w:r w:rsidR="004F2120" w:rsidRPr="006D0D9F">
        <w:rPr>
          <w:rFonts w:ascii="Arial" w:hAnsi="Arial" w:cs="Arial"/>
        </w:rPr>
        <w:t xml:space="preserve">par du FEDER dans le cadre du projet </w:t>
      </w:r>
      <w:proofErr w:type="spellStart"/>
      <w:r w:rsidR="004F2120" w:rsidRPr="006D0D9F">
        <w:rPr>
          <w:rFonts w:ascii="Arial" w:hAnsi="Arial" w:cs="Arial"/>
        </w:rPr>
        <w:t>PyireneFP</w:t>
      </w:r>
      <w:proofErr w:type="spellEnd"/>
      <w:r w:rsidR="004F2120" w:rsidRPr="006D0D9F">
        <w:rPr>
          <w:rFonts w:ascii="Arial" w:hAnsi="Arial" w:cs="Arial"/>
        </w:rPr>
        <w:t>.</w:t>
      </w:r>
    </w:p>
    <w:p w:rsidR="00736EF9" w:rsidRPr="006D0D9F" w:rsidRDefault="00C83332" w:rsidP="00304B70">
      <w:pPr>
        <w:spacing w:after="0"/>
        <w:jc w:val="both"/>
        <w:rPr>
          <w:rFonts w:ascii="Arial" w:hAnsi="Arial" w:cs="Arial"/>
        </w:rPr>
      </w:pPr>
      <w:r w:rsidRPr="006D0D9F">
        <w:rPr>
          <w:rFonts w:ascii="Arial" w:hAnsi="Arial" w:cs="Arial"/>
        </w:rPr>
        <w:t>Le cout total est constitué par l’ensemble des dépenses engendrées par la réalisation des mobilités.</w:t>
      </w:r>
    </w:p>
    <w:p w:rsidR="00750B9F" w:rsidRPr="006D0D9F" w:rsidRDefault="00750B9F" w:rsidP="00304B70">
      <w:pPr>
        <w:spacing w:after="0"/>
        <w:jc w:val="both"/>
        <w:rPr>
          <w:rFonts w:ascii="Arial" w:hAnsi="Arial" w:cs="Arial"/>
        </w:rPr>
      </w:pPr>
    </w:p>
    <w:p w:rsidR="00750B9F" w:rsidRPr="006D0D9F" w:rsidRDefault="00750B9F" w:rsidP="00750B9F">
      <w:pPr>
        <w:spacing w:after="0"/>
        <w:jc w:val="both"/>
        <w:rPr>
          <w:rFonts w:ascii="Arial" w:hAnsi="Arial" w:cs="Arial"/>
        </w:rPr>
      </w:pPr>
      <w:r w:rsidRPr="006D0D9F">
        <w:rPr>
          <w:rFonts w:ascii="Arial" w:hAnsi="Arial" w:cs="Arial"/>
        </w:rPr>
        <w:t xml:space="preserve">Le paiement de la subvention interviendra comme suit : </w:t>
      </w:r>
    </w:p>
    <w:p w:rsidR="00750B9F" w:rsidRPr="006D0D9F" w:rsidRDefault="00750B9F" w:rsidP="00750B9F">
      <w:pPr>
        <w:pStyle w:val="Paragraphedeliste"/>
        <w:numPr>
          <w:ilvl w:val="0"/>
          <w:numId w:val="9"/>
        </w:numPr>
        <w:spacing w:after="0"/>
        <w:jc w:val="both"/>
        <w:rPr>
          <w:rFonts w:ascii="Arial" w:hAnsi="Arial" w:cs="Arial"/>
        </w:rPr>
      </w:pPr>
      <w:r w:rsidRPr="006D0D9F">
        <w:rPr>
          <w:rFonts w:ascii="Arial" w:hAnsi="Arial" w:cs="Arial"/>
        </w:rPr>
        <w:t>Une avance de 60 % sera versée à réception de la Convention</w:t>
      </w:r>
      <w:r w:rsidR="00A86F44" w:rsidRPr="006D0D9F">
        <w:rPr>
          <w:rFonts w:ascii="Arial" w:hAnsi="Arial" w:cs="Arial"/>
        </w:rPr>
        <w:t xml:space="preserve"> signée.</w:t>
      </w:r>
    </w:p>
    <w:p w:rsidR="00D9628B" w:rsidRPr="006D0D9F" w:rsidRDefault="00750B9F" w:rsidP="00750B9F">
      <w:pPr>
        <w:pStyle w:val="Paragraphedeliste"/>
        <w:numPr>
          <w:ilvl w:val="0"/>
          <w:numId w:val="9"/>
        </w:numPr>
        <w:spacing w:after="0"/>
        <w:jc w:val="both"/>
        <w:rPr>
          <w:rFonts w:ascii="Arial" w:hAnsi="Arial" w:cs="Arial"/>
        </w:rPr>
      </w:pPr>
      <w:r w:rsidRPr="006D0D9F">
        <w:rPr>
          <w:rFonts w:ascii="Arial" w:hAnsi="Arial" w:cs="Arial"/>
        </w:rPr>
        <w:t>Le solde sera versé à la fin de l’action et sur présentation des documents justificatifs indiqués dans la Convention.</w:t>
      </w:r>
    </w:p>
    <w:p w:rsidR="00750B9F" w:rsidRPr="006D0D9F" w:rsidRDefault="00750B9F" w:rsidP="00304B70">
      <w:pPr>
        <w:spacing w:after="0"/>
        <w:jc w:val="both"/>
        <w:rPr>
          <w:rFonts w:ascii="Arial" w:hAnsi="Arial" w:cs="Arial"/>
        </w:rPr>
      </w:pPr>
    </w:p>
    <w:p w:rsidR="00D9628B" w:rsidRPr="006D0D9F" w:rsidRDefault="00D9628B" w:rsidP="00304B70">
      <w:pPr>
        <w:spacing w:after="0"/>
        <w:jc w:val="both"/>
        <w:rPr>
          <w:rFonts w:ascii="Arial" w:hAnsi="Arial" w:cs="Arial"/>
        </w:rPr>
      </w:pPr>
      <w:r w:rsidRPr="006D0D9F">
        <w:rPr>
          <w:rFonts w:ascii="Arial" w:hAnsi="Arial" w:cs="Arial"/>
        </w:rPr>
        <w:t xml:space="preserve">Le versement du financement octroyé dans le cadre du présent dispositif est proportionnel, c’est-à-dire que le montant varie en fonction du degré de réalisation de l’opération subventionnée, au </w:t>
      </w:r>
      <w:r w:rsidR="00750B9F" w:rsidRPr="006D0D9F">
        <w:rPr>
          <w:rFonts w:ascii="Arial" w:hAnsi="Arial" w:cs="Arial"/>
        </w:rPr>
        <w:t>prorata des dépenses justifiées et acquittées.</w:t>
      </w:r>
    </w:p>
    <w:p w:rsidR="00C516B1" w:rsidRPr="006D0D9F" w:rsidRDefault="00C516B1" w:rsidP="00304B70">
      <w:pPr>
        <w:spacing w:after="0"/>
        <w:jc w:val="both"/>
        <w:rPr>
          <w:rFonts w:ascii="Arial" w:hAnsi="Arial" w:cs="Arial"/>
        </w:rPr>
      </w:pPr>
    </w:p>
    <w:p w:rsidR="00665770" w:rsidRPr="006D0D9F" w:rsidRDefault="00665770" w:rsidP="00304B70">
      <w:pPr>
        <w:spacing w:after="0"/>
        <w:jc w:val="both"/>
        <w:rPr>
          <w:rFonts w:ascii="Arial" w:hAnsi="Arial" w:cs="Arial"/>
        </w:rPr>
      </w:pPr>
    </w:p>
    <w:p w:rsidR="008915F3" w:rsidRPr="006D0D9F" w:rsidRDefault="00736EF9" w:rsidP="00304B70">
      <w:pPr>
        <w:spacing w:after="0"/>
        <w:jc w:val="both"/>
        <w:rPr>
          <w:rFonts w:ascii="Arial" w:hAnsi="Arial" w:cs="Arial"/>
          <w:b/>
          <w:color w:val="003399"/>
        </w:rPr>
      </w:pPr>
      <w:r w:rsidRPr="006D0D9F">
        <w:rPr>
          <w:rFonts w:ascii="Arial" w:hAnsi="Arial" w:cs="Arial"/>
          <w:b/>
          <w:color w:val="003399"/>
        </w:rPr>
        <w:t>6</w:t>
      </w:r>
      <w:r w:rsidR="008915F3" w:rsidRPr="006D0D9F">
        <w:rPr>
          <w:rFonts w:ascii="Arial" w:hAnsi="Arial" w:cs="Arial"/>
          <w:b/>
          <w:color w:val="003399"/>
        </w:rPr>
        <w:t xml:space="preserve">. </w:t>
      </w:r>
      <w:r w:rsidR="00857A69" w:rsidRPr="006D0D9F">
        <w:rPr>
          <w:rFonts w:ascii="Arial" w:hAnsi="Arial" w:cs="Arial"/>
          <w:b/>
          <w:color w:val="003399"/>
        </w:rPr>
        <w:t>SELECTION</w:t>
      </w:r>
      <w:r w:rsidR="002812FA" w:rsidRPr="006D0D9F">
        <w:rPr>
          <w:rFonts w:ascii="Arial" w:hAnsi="Arial" w:cs="Arial"/>
          <w:b/>
          <w:color w:val="003399"/>
        </w:rPr>
        <w:t xml:space="preserve"> DES PROJETS </w:t>
      </w:r>
      <w:r w:rsidR="004F2120" w:rsidRPr="006D0D9F">
        <w:rPr>
          <w:rFonts w:ascii="Arial" w:hAnsi="Arial" w:cs="Arial"/>
          <w:b/>
          <w:color w:val="003399"/>
        </w:rPr>
        <w:t xml:space="preserve"> </w:t>
      </w:r>
      <w:r w:rsidR="008915F3" w:rsidRPr="006D0D9F">
        <w:rPr>
          <w:rFonts w:ascii="Arial" w:hAnsi="Arial" w:cs="Arial"/>
          <w:b/>
          <w:color w:val="003399"/>
        </w:rPr>
        <w:t xml:space="preserve"> </w:t>
      </w:r>
    </w:p>
    <w:p w:rsidR="002812FA" w:rsidRPr="006D0D9F" w:rsidRDefault="002812FA" w:rsidP="00304B70">
      <w:pPr>
        <w:spacing w:after="0"/>
        <w:jc w:val="both"/>
        <w:rPr>
          <w:rFonts w:ascii="Arial" w:hAnsi="Arial" w:cs="Arial"/>
          <w:b/>
          <w:color w:val="0033CC"/>
        </w:rPr>
      </w:pPr>
    </w:p>
    <w:p w:rsidR="00772328" w:rsidRPr="006D0D9F" w:rsidRDefault="008915F3" w:rsidP="00304B70">
      <w:pPr>
        <w:spacing w:after="0"/>
        <w:jc w:val="both"/>
        <w:rPr>
          <w:rFonts w:ascii="Arial" w:hAnsi="Arial" w:cs="Arial"/>
        </w:rPr>
      </w:pPr>
      <w:r w:rsidRPr="006D0D9F">
        <w:rPr>
          <w:rFonts w:ascii="Arial" w:hAnsi="Arial" w:cs="Arial"/>
        </w:rPr>
        <w:t xml:space="preserve">Les dossiers reçus feront l’objet d’une </w:t>
      </w:r>
      <w:r w:rsidRPr="006D0D9F">
        <w:rPr>
          <w:rFonts w:ascii="Arial" w:hAnsi="Arial" w:cs="Arial"/>
          <w:b/>
          <w:u w:val="single"/>
        </w:rPr>
        <w:t>instruction.</w:t>
      </w:r>
      <w:r w:rsidRPr="006D0D9F">
        <w:rPr>
          <w:rFonts w:ascii="Arial" w:hAnsi="Arial" w:cs="Arial"/>
        </w:rPr>
        <w:t xml:space="preserve"> </w:t>
      </w:r>
    </w:p>
    <w:p w:rsidR="00772328" w:rsidRPr="006D0D9F" w:rsidRDefault="00772328" w:rsidP="00304B70">
      <w:pPr>
        <w:spacing w:after="0"/>
        <w:jc w:val="both"/>
        <w:rPr>
          <w:rFonts w:ascii="Arial" w:hAnsi="Arial" w:cs="Arial"/>
        </w:rPr>
      </w:pPr>
      <w:r w:rsidRPr="006D0D9F">
        <w:rPr>
          <w:rFonts w:ascii="Arial" w:hAnsi="Arial" w:cs="Arial"/>
        </w:rPr>
        <w:t xml:space="preserve">Le service instructeur vous enverra un </w:t>
      </w:r>
      <w:r w:rsidRPr="006D0D9F">
        <w:rPr>
          <w:rFonts w:ascii="Arial" w:hAnsi="Arial" w:cs="Arial"/>
          <w:b/>
          <w:u w:val="single"/>
        </w:rPr>
        <w:t>accusé de réception</w:t>
      </w:r>
      <w:r w:rsidRPr="006D0D9F">
        <w:rPr>
          <w:rFonts w:ascii="Arial" w:hAnsi="Arial" w:cs="Arial"/>
        </w:rPr>
        <w:t xml:space="preserve"> du dossier de demande d'aide. Par la suite, vous recevrez soit un courriel vous indiquant que votre dossier de demande d’aide est complet, soit un courriel vous informant des pièces manquantes à fournir. </w:t>
      </w:r>
    </w:p>
    <w:p w:rsidR="00772328" w:rsidRPr="006D0D9F" w:rsidRDefault="00772328" w:rsidP="00304B70">
      <w:pPr>
        <w:spacing w:after="0"/>
        <w:jc w:val="both"/>
        <w:rPr>
          <w:rFonts w:ascii="Arial" w:hAnsi="Arial" w:cs="Arial"/>
          <w:bCs/>
          <w:szCs w:val="18"/>
        </w:rPr>
      </w:pPr>
      <w:r w:rsidRPr="006D0D9F">
        <w:rPr>
          <w:rFonts w:ascii="Arial" w:hAnsi="Arial" w:cs="Arial"/>
          <w:bCs/>
          <w:szCs w:val="18"/>
          <w:u w:val="single"/>
        </w:rPr>
        <w:t>ATTENTION</w:t>
      </w:r>
      <w:r w:rsidRPr="006D0D9F">
        <w:rPr>
          <w:rFonts w:ascii="Arial" w:hAnsi="Arial" w:cs="Arial"/>
          <w:bCs/>
          <w:szCs w:val="18"/>
        </w:rPr>
        <w:t xml:space="preserve"> : L’accusé de réception du dossier complet ne vaut pas acceptation de l’aide.</w:t>
      </w:r>
    </w:p>
    <w:p w:rsidR="00772328" w:rsidRPr="006D0D9F" w:rsidRDefault="00772328" w:rsidP="00304B70">
      <w:pPr>
        <w:autoSpaceDE w:val="0"/>
        <w:autoSpaceDN w:val="0"/>
        <w:adjustRightInd w:val="0"/>
        <w:spacing w:after="0"/>
        <w:jc w:val="both"/>
        <w:rPr>
          <w:rFonts w:ascii="Arial" w:hAnsi="Arial" w:cs="Arial"/>
        </w:rPr>
      </w:pPr>
    </w:p>
    <w:p w:rsidR="00772328" w:rsidRPr="006D0D9F" w:rsidRDefault="00772328" w:rsidP="00304B70">
      <w:pPr>
        <w:autoSpaceDE w:val="0"/>
        <w:autoSpaceDN w:val="0"/>
        <w:adjustRightInd w:val="0"/>
        <w:spacing w:after="0"/>
        <w:jc w:val="both"/>
        <w:rPr>
          <w:rFonts w:ascii="Arial" w:hAnsi="Arial" w:cs="Arial"/>
        </w:rPr>
      </w:pPr>
      <w:r w:rsidRPr="006D0D9F">
        <w:rPr>
          <w:rFonts w:ascii="Arial" w:hAnsi="Arial" w:cs="Arial"/>
        </w:rPr>
        <w:t xml:space="preserve">Le dossier une fois finalisé sera présenté  à la </w:t>
      </w:r>
      <w:r w:rsidRPr="006D0D9F">
        <w:rPr>
          <w:rFonts w:ascii="Arial" w:hAnsi="Arial" w:cs="Arial"/>
          <w:b/>
          <w:u w:val="single"/>
        </w:rPr>
        <w:t>Commission Permanente</w:t>
      </w:r>
      <w:r w:rsidRPr="006D0D9F">
        <w:rPr>
          <w:rStyle w:val="Appelnotedebasdep"/>
          <w:rFonts w:ascii="Arial" w:hAnsi="Arial" w:cs="Arial"/>
          <w:b/>
          <w:u w:val="single"/>
        </w:rPr>
        <w:footnoteReference w:id="4"/>
      </w:r>
      <w:r w:rsidRPr="006D0D9F">
        <w:rPr>
          <w:rFonts w:ascii="Arial" w:hAnsi="Arial" w:cs="Arial"/>
        </w:rPr>
        <w:t xml:space="preserve"> qui délibérera sur l’attribution du financement européen.  </w:t>
      </w:r>
    </w:p>
    <w:p w:rsidR="00665770" w:rsidRPr="006D0D9F" w:rsidRDefault="00665770" w:rsidP="00304B70">
      <w:pPr>
        <w:autoSpaceDE w:val="0"/>
        <w:autoSpaceDN w:val="0"/>
        <w:adjustRightInd w:val="0"/>
        <w:spacing w:after="0"/>
        <w:jc w:val="both"/>
        <w:rPr>
          <w:rFonts w:ascii="Arial" w:hAnsi="Arial" w:cs="Arial"/>
        </w:rPr>
      </w:pPr>
    </w:p>
    <w:p w:rsidR="00772328" w:rsidRPr="006D0D9F" w:rsidRDefault="00772328" w:rsidP="00304B70">
      <w:pPr>
        <w:autoSpaceDE w:val="0"/>
        <w:autoSpaceDN w:val="0"/>
        <w:adjustRightInd w:val="0"/>
        <w:spacing w:after="0"/>
        <w:jc w:val="both"/>
        <w:rPr>
          <w:rFonts w:ascii="Arial" w:hAnsi="Arial" w:cs="Arial"/>
        </w:rPr>
      </w:pPr>
      <w:r w:rsidRPr="006D0D9F">
        <w:rPr>
          <w:rFonts w:ascii="Arial" w:hAnsi="Arial" w:cs="Arial"/>
        </w:rPr>
        <w:lastRenderedPageBreak/>
        <w:t xml:space="preserve">Vous recevrez un courrier/mail vous informant de la décision précisant que votre demande d’aide est acceptée ou rejetée. </w:t>
      </w:r>
    </w:p>
    <w:p w:rsidR="00772328" w:rsidRPr="006D0D9F" w:rsidRDefault="00772328" w:rsidP="00304B70">
      <w:pPr>
        <w:autoSpaceDE w:val="0"/>
        <w:autoSpaceDN w:val="0"/>
        <w:adjustRightInd w:val="0"/>
        <w:spacing w:after="0"/>
        <w:jc w:val="both"/>
        <w:rPr>
          <w:rFonts w:ascii="Arial" w:hAnsi="Arial" w:cs="Arial"/>
        </w:rPr>
      </w:pPr>
    </w:p>
    <w:p w:rsidR="00772328" w:rsidRPr="006D0D9F" w:rsidRDefault="00772328" w:rsidP="00304B70">
      <w:pPr>
        <w:autoSpaceDE w:val="0"/>
        <w:autoSpaceDN w:val="0"/>
        <w:adjustRightInd w:val="0"/>
        <w:spacing w:after="0"/>
        <w:jc w:val="both"/>
        <w:rPr>
          <w:rFonts w:ascii="Arial" w:hAnsi="Arial" w:cs="Arial"/>
        </w:rPr>
      </w:pPr>
      <w:r w:rsidRPr="006D0D9F">
        <w:rPr>
          <w:rFonts w:ascii="Arial" w:hAnsi="Arial" w:cs="Arial"/>
        </w:rPr>
        <w:t xml:space="preserve">Si votre demande de financement est acceptée,  un acte juridique attributif d’aide (sous la forme d’une </w:t>
      </w:r>
      <w:r w:rsidRPr="006D0D9F">
        <w:rPr>
          <w:rFonts w:ascii="Arial" w:hAnsi="Arial" w:cs="Arial"/>
          <w:b/>
        </w:rPr>
        <w:t>convention</w:t>
      </w:r>
      <w:r w:rsidRPr="006D0D9F">
        <w:rPr>
          <w:rFonts w:ascii="Arial" w:hAnsi="Arial" w:cs="Arial"/>
        </w:rPr>
        <w:t>) vous sera envoyé pour signature. Lisez bien ce document qui définit notamment vos obligations, les catégories de dépenses éligibles et les modalités de versement de l’aide.</w:t>
      </w:r>
    </w:p>
    <w:p w:rsidR="00772328" w:rsidRPr="006D0D9F" w:rsidRDefault="00772328" w:rsidP="00304B70">
      <w:pPr>
        <w:autoSpaceDE w:val="0"/>
        <w:autoSpaceDN w:val="0"/>
        <w:adjustRightInd w:val="0"/>
        <w:spacing w:after="0"/>
        <w:jc w:val="both"/>
        <w:rPr>
          <w:rFonts w:ascii="Arial" w:hAnsi="Arial" w:cs="Arial"/>
        </w:rPr>
      </w:pPr>
    </w:p>
    <w:p w:rsidR="00772328" w:rsidRPr="006D0D9F" w:rsidRDefault="00772328" w:rsidP="00304B70">
      <w:pPr>
        <w:autoSpaceDE w:val="0"/>
        <w:autoSpaceDN w:val="0"/>
        <w:adjustRightInd w:val="0"/>
        <w:spacing w:after="0"/>
        <w:jc w:val="both"/>
        <w:rPr>
          <w:rFonts w:ascii="Arial" w:hAnsi="Arial" w:cs="Arial"/>
          <w:bCs/>
        </w:rPr>
      </w:pPr>
      <w:r w:rsidRPr="006D0D9F">
        <w:rPr>
          <w:rFonts w:ascii="Arial" w:hAnsi="Arial" w:cs="Arial"/>
          <w:bCs/>
        </w:rPr>
        <w:t xml:space="preserve">Une fois l’opération réalisée, vous transmettrez au service instructeur une </w:t>
      </w:r>
      <w:r w:rsidRPr="006D0D9F">
        <w:rPr>
          <w:rFonts w:ascii="Arial" w:hAnsi="Arial" w:cs="Arial"/>
          <w:b/>
          <w:bCs/>
          <w:u w:val="single"/>
        </w:rPr>
        <w:t>demande de paiement</w:t>
      </w:r>
      <w:r w:rsidRPr="006D0D9F">
        <w:rPr>
          <w:rFonts w:ascii="Arial" w:hAnsi="Arial" w:cs="Arial"/>
          <w:bCs/>
          <w:u w:val="single"/>
        </w:rPr>
        <w:t xml:space="preserve"> </w:t>
      </w:r>
      <w:r w:rsidRPr="006D0D9F">
        <w:rPr>
          <w:rFonts w:ascii="Arial" w:hAnsi="Arial" w:cs="Arial"/>
          <w:bCs/>
        </w:rPr>
        <w:t>accompagnée des justificatifs de dépenses afférents. Vous devez informer par courriel votre service instructeur de toute modification intervenant sur le projet durant sa réalisation.</w:t>
      </w:r>
    </w:p>
    <w:p w:rsidR="00772328" w:rsidRPr="006D0D9F" w:rsidRDefault="00772328" w:rsidP="00304B70">
      <w:pPr>
        <w:autoSpaceDE w:val="0"/>
        <w:autoSpaceDN w:val="0"/>
        <w:adjustRightInd w:val="0"/>
        <w:spacing w:after="0"/>
        <w:jc w:val="both"/>
        <w:rPr>
          <w:rFonts w:ascii="Arial" w:hAnsi="Arial" w:cs="Arial"/>
          <w:bCs/>
        </w:rPr>
      </w:pPr>
    </w:p>
    <w:p w:rsidR="00772328" w:rsidRPr="006D0D9F" w:rsidRDefault="00772328" w:rsidP="00304B70">
      <w:pPr>
        <w:autoSpaceDE w:val="0"/>
        <w:autoSpaceDN w:val="0"/>
        <w:adjustRightInd w:val="0"/>
        <w:spacing w:after="0"/>
        <w:jc w:val="both"/>
        <w:rPr>
          <w:rFonts w:ascii="Arial" w:hAnsi="Arial" w:cs="Arial"/>
          <w:szCs w:val="16"/>
        </w:rPr>
      </w:pPr>
      <w:r w:rsidRPr="006D0D9F">
        <w:rPr>
          <w:rFonts w:ascii="Arial" w:hAnsi="Arial" w:cs="Arial"/>
          <w:bCs/>
        </w:rPr>
        <w:t xml:space="preserve">Le service instructeur est amené à l’occasion de la demande de paiement à vérifier l’intégralité des pièces justificatives de votre dossier. </w:t>
      </w:r>
    </w:p>
    <w:p w:rsidR="00772328" w:rsidRPr="006D0D9F" w:rsidRDefault="00772328" w:rsidP="00304B70">
      <w:pPr>
        <w:autoSpaceDE w:val="0"/>
        <w:autoSpaceDN w:val="0"/>
        <w:adjustRightInd w:val="0"/>
        <w:spacing w:after="0"/>
        <w:jc w:val="both"/>
        <w:rPr>
          <w:rFonts w:ascii="Arial" w:hAnsi="Arial" w:cs="Arial"/>
          <w:szCs w:val="16"/>
        </w:rPr>
      </w:pPr>
      <w:r w:rsidRPr="006D0D9F">
        <w:rPr>
          <w:rFonts w:ascii="Arial" w:hAnsi="Arial" w:cs="Arial"/>
          <w:szCs w:val="16"/>
        </w:rPr>
        <w:t xml:space="preserve">Une fois cette vérification réalisée, la subvention peut être </w:t>
      </w:r>
      <w:r w:rsidRPr="006D0D9F">
        <w:rPr>
          <w:rFonts w:ascii="Arial" w:hAnsi="Arial" w:cs="Arial"/>
          <w:b/>
          <w:szCs w:val="16"/>
          <w:u w:val="single"/>
        </w:rPr>
        <w:t>mise en paiement</w:t>
      </w:r>
      <w:r w:rsidRPr="006D0D9F">
        <w:rPr>
          <w:rFonts w:ascii="Arial" w:hAnsi="Arial" w:cs="Arial"/>
          <w:szCs w:val="16"/>
        </w:rPr>
        <w:t>.</w:t>
      </w:r>
    </w:p>
    <w:p w:rsidR="00772328" w:rsidRPr="006D0D9F" w:rsidRDefault="00772328" w:rsidP="00304B70">
      <w:pPr>
        <w:autoSpaceDE w:val="0"/>
        <w:autoSpaceDN w:val="0"/>
        <w:adjustRightInd w:val="0"/>
        <w:spacing w:after="0"/>
        <w:ind w:firstLine="708"/>
        <w:jc w:val="both"/>
        <w:rPr>
          <w:rFonts w:ascii="Arial" w:hAnsi="Arial" w:cs="Arial"/>
          <w:szCs w:val="16"/>
        </w:rPr>
      </w:pPr>
    </w:p>
    <w:p w:rsidR="004D7488" w:rsidRPr="006D0D9F" w:rsidRDefault="00772328" w:rsidP="00304B70">
      <w:pPr>
        <w:autoSpaceDE w:val="0"/>
        <w:autoSpaceDN w:val="0"/>
        <w:adjustRightInd w:val="0"/>
        <w:spacing w:after="0"/>
        <w:jc w:val="both"/>
        <w:rPr>
          <w:rFonts w:ascii="Arial" w:hAnsi="Arial" w:cs="Arial"/>
          <w:szCs w:val="16"/>
        </w:rPr>
      </w:pPr>
      <w:r w:rsidRPr="006D0D9F">
        <w:rPr>
          <w:rFonts w:ascii="Arial" w:hAnsi="Arial" w:cs="Arial"/>
          <w:szCs w:val="16"/>
        </w:rPr>
        <w:t xml:space="preserve">Une fois la subvention payée, vous pourrez </w:t>
      </w:r>
      <w:r w:rsidRPr="006D0D9F">
        <w:rPr>
          <w:rFonts w:ascii="Arial" w:hAnsi="Arial" w:cs="Arial"/>
          <w:b/>
          <w:szCs w:val="16"/>
          <w:u w:val="single"/>
        </w:rPr>
        <w:t>archiver</w:t>
      </w:r>
      <w:r w:rsidRPr="006D0D9F">
        <w:rPr>
          <w:rFonts w:ascii="Arial" w:hAnsi="Arial" w:cs="Arial"/>
          <w:szCs w:val="16"/>
        </w:rPr>
        <w:t xml:space="preserve"> le dossier.</w:t>
      </w:r>
    </w:p>
    <w:p w:rsidR="00993DBB" w:rsidRPr="006D0D9F" w:rsidRDefault="00993DBB" w:rsidP="00304B70">
      <w:pPr>
        <w:autoSpaceDE w:val="0"/>
        <w:autoSpaceDN w:val="0"/>
        <w:adjustRightInd w:val="0"/>
        <w:spacing w:after="0"/>
        <w:jc w:val="both"/>
        <w:rPr>
          <w:rFonts w:ascii="Arial" w:hAnsi="Arial" w:cs="Arial"/>
          <w:color w:val="003399"/>
          <w:szCs w:val="16"/>
        </w:rPr>
      </w:pPr>
    </w:p>
    <w:p w:rsidR="00A86F44" w:rsidRPr="006D0D9F" w:rsidRDefault="00A86F44" w:rsidP="00304B70">
      <w:pPr>
        <w:autoSpaceDE w:val="0"/>
        <w:autoSpaceDN w:val="0"/>
        <w:adjustRightInd w:val="0"/>
        <w:spacing w:after="0"/>
        <w:jc w:val="both"/>
        <w:rPr>
          <w:rFonts w:ascii="Arial" w:hAnsi="Arial" w:cs="Arial"/>
          <w:color w:val="003399"/>
          <w:szCs w:val="16"/>
        </w:rPr>
      </w:pPr>
    </w:p>
    <w:p w:rsidR="00607CB8" w:rsidRPr="006D0D9F" w:rsidRDefault="00C516B1" w:rsidP="00304B70">
      <w:pPr>
        <w:jc w:val="both"/>
        <w:rPr>
          <w:rFonts w:ascii="Arial" w:hAnsi="Arial" w:cs="Arial"/>
          <w:b/>
          <w:color w:val="003399"/>
        </w:rPr>
      </w:pPr>
      <w:r w:rsidRPr="006D0D9F">
        <w:rPr>
          <w:rFonts w:ascii="Arial" w:hAnsi="Arial" w:cs="Arial"/>
          <w:b/>
          <w:color w:val="003399"/>
        </w:rPr>
        <w:t>7</w:t>
      </w:r>
      <w:r w:rsidR="00995F5E" w:rsidRPr="006D0D9F">
        <w:rPr>
          <w:rFonts w:ascii="Arial" w:hAnsi="Arial" w:cs="Arial"/>
          <w:b/>
          <w:color w:val="003399"/>
        </w:rPr>
        <w:t>. MODALITES DE REPONSE</w:t>
      </w:r>
      <w:r w:rsidR="0054280D" w:rsidRPr="006D0D9F">
        <w:rPr>
          <w:rFonts w:ascii="Arial" w:hAnsi="Arial" w:cs="Arial"/>
          <w:b/>
          <w:color w:val="003399"/>
        </w:rPr>
        <w:t xml:space="preserve"> </w:t>
      </w:r>
      <w:r w:rsidR="004F2120" w:rsidRPr="006D0D9F">
        <w:rPr>
          <w:rFonts w:ascii="Arial" w:hAnsi="Arial" w:cs="Arial"/>
          <w:b/>
          <w:color w:val="003399"/>
        </w:rPr>
        <w:t>A L’APPEL A PROJETS</w:t>
      </w:r>
    </w:p>
    <w:p w:rsidR="0055351F" w:rsidRPr="006D0D9F" w:rsidRDefault="0055351F" w:rsidP="00A86F44">
      <w:pPr>
        <w:pStyle w:val="Paragraphedeliste"/>
        <w:numPr>
          <w:ilvl w:val="0"/>
          <w:numId w:val="24"/>
        </w:numPr>
        <w:spacing w:after="0"/>
        <w:jc w:val="both"/>
        <w:rPr>
          <w:rFonts w:ascii="Arial" w:hAnsi="Arial" w:cs="Arial"/>
          <w:b/>
          <w:color w:val="003399"/>
        </w:rPr>
      </w:pPr>
      <w:r w:rsidRPr="006D0D9F">
        <w:rPr>
          <w:rFonts w:ascii="Arial" w:hAnsi="Arial" w:cs="Arial"/>
          <w:b/>
          <w:color w:val="003399"/>
        </w:rPr>
        <w:t xml:space="preserve">Procédure de dépôt </w:t>
      </w:r>
    </w:p>
    <w:p w:rsidR="005178B5" w:rsidRPr="006D0D9F" w:rsidRDefault="005178B5" w:rsidP="00A86F44">
      <w:pPr>
        <w:spacing w:after="0"/>
        <w:jc w:val="both"/>
        <w:rPr>
          <w:rFonts w:ascii="Arial" w:hAnsi="Arial" w:cs="Arial"/>
          <w:color w:val="003399"/>
          <w:u w:val="single"/>
        </w:rPr>
      </w:pPr>
      <w:r w:rsidRPr="006D0D9F">
        <w:rPr>
          <w:rFonts w:ascii="Arial" w:hAnsi="Arial" w:cs="Arial"/>
        </w:rPr>
        <w:t xml:space="preserve">Le dossier de candidature est téléchargeable sur le site </w:t>
      </w:r>
      <w:hyperlink r:id="rId11" w:history="1">
        <w:r w:rsidRPr="006D0D9F">
          <w:rPr>
            <w:rFonts w:ascii="Arial" w:hAnsi="Arial" w:cs="Arial"/>
            <w:color w:val="003399"/>
            <w:u w:val="single"/>
          </w:rPr>
          <w:t>https://www.europe-en-nouvelle-aquitaine.eu/fr</w:t>
        </w:r>
      </w:hyperlink>
      <w:r w:rsidRPr="006D0D9F">
        <w:rPr>
          <w:rFonts w:ascii="Arial" w:hAnsi="Arial" w:cs="Arial"/>
          <w:color w:val="003399"/>
          <w:u w:val="single"/>
        </w:rPr>
        <w:t>.</w:t>
      </w:r>
    </w:p>
    <w:p w:rsidR="00857A69" w:rsidRPr="006D0D9F" w:rsidRDefault="00857A69" w:rsidP="00A86F44">
      <w:pPr>
        <w:spacing w:after="0"/>
        <w:jc w:val="both"/>
        <w:rPr>
          <w:rFonts w:ascii="Arial" w:hAnsi="Arial" w:cs="Arial"/>
        </w:rPr>
      </w:pPr>
    </w:p>
    <w:p w:rsidR="0054280D" w:rsidRPr="006D0D9F" w:rsidRDefault="00946901" w:rsidP="00A86F44">
      <w:pPr>
        <w:spacing w:after="0"/>
        <w:jc w:val="both"/>
        <w:rPr>
          <w:rFonts w:ascii="Arial" w:hAnsi="Arial" w:cs="Arial"/>
          <w:color w:val="003399"/>
        </w:rPr>
      </w:pPr>
      <w:r w:rsidRPr="006D0D9F">
        <w:rPr>
          <w:rFonts w:ascii="Arial" w:hAnsi="Arial" w:cs="Arial"/>
        </w:rPr>
        <w:t>Il est à retourner,</w:t>
      </w:r>
      <w:r w:rsidR="005178B5" w:rsidRPr="006D0D9F">
        <w:rPr>
          <w:rFonts w:ascii="Arial" w:hAnsi="Arial" w:cs="Arial"/>
        </w:rPr>
        <w:t xml:space="preserve"> </w:t>
      </w:r>
      <w:r w:rsidRPr="006D0D9F">
        <w:rPr>
          <w:rFonts w:ascii="Arial" w:hAnsi="Arial" w:cs="Arial"/>
        </w:rPr>
        <w:t>complété</w:t>
      </w:r>
      <w:r w:rsidR="005178B5" w:rsidRPr="006D0D9F">
        <w:rPr>
          <w:rFonts w:ascii="Arial" w:hAnsi="Arial" w:cs="Arial"/>
        </w:rPr>
        <w:t xml:space="preserve"> et signé</w:t>
      </w:r>
      <w:r w:rsidR="00657420" w:rsidRPr="006D0D9F">
        <w:rPr>
          <w:rFonts w:ascii="Arial" w:hAnsi="Arial" w:cs="Arial"/>
        </w:rPr>
        <w:t xml:space="preserve"> </w:t>
      </w:r>
      <w:r w:rsidR="005178B5" w:rsidRPr="006D0D9F">
        <w:rPr>
          <w:rFonts w:ascii="Arial" w:hAnsi="Arial" w:cs="Arial"/>
        </w:rPr>
        <w:t xml:space="preserve">à la Région </w:t>
      </w:r>
      <w:r w:rsidRPr="006D0D9F">
        <w:rPr>
          <w:rFonts w:ascii="Arial" w:hAnsi="Arial" w:cs="Arial"/>
        </w:rPr>
        <w:t>par courrier électronique </w:t>
      </w:r>
      <w:r w:rsidR="00657420" w:rsidRPr="006D0D9F">
        <w:rPr>
          <w:rFonts w:ascii="Arial" w:hAnsi="Arial" w:cs="Arial"/>
        </w:rPr>
        <w:t xml:space="preserve">à l’adresse suivante </w:t>
      </w:r>
      <w:r w:rsidRPr="006D0D9F">
        <w:rPr>
          <w:rFonts w:ascii="Arial" w:hAnsi="Arial" w:cs="Arial"/>
        </w:rPr>
        <w:t xml:space="preserve">: </w:t>
      </w:r>
      <w:hyperlink r:id="rId12" w:history="1">
        <w:r w:rsidRPr="006D0D9F">
          <w:rPr>
            <w:rFonts w:ascii="Arial" w:hAnsi="Arial" w:cs="Arial"/>
            <w:color w:val="003399"/>
            <w:u w:val="single"/>
          </w:rPr>
          <w:t>pyirenefp@nouvelle-aquitaine.fr</w:t>
        </w:r>
      </w:hyperlink>
    </w:p>
    <w:p w:rsidR="00657420" w:rsidRPr="006D0D9F" w:rsidRDefault="00657420" w:rsidP="00A86F44">
      <w:pPr>
        <w:spacing w:after="0"/>
        <w:jc w:val="both"/>
        <w:rPr>
          <w:rFonts w:ascii="Arial" w:hAnsi="Arial" w:cs="Arial"/>
        </w:rPr>
      </w:pPr>
      <w:bookmarkStart w:id="0" w:name="_GoBack"/>
      <w:bookmarkEnd w:id="0"/>
    </w:p>
    <w:p w:rsidR="00857A69" w:rsidRPr="006D0D9F" w:rsidRDefault="00657420" w:rsidP="00A86F44">
      <w:pPr>
        <w:spacing w:after="0"/>
        <w:jc w:val="both"/>
        <w:rPr>
          <w:rFonts w:ascii="Arial" w:hAnsi="Arial" w:cs="Arial"/>
          <w:b/>
        </w:rPr>
      </w:pPr>
      <w:r w:rsidRPr="006D0D9F">
        <w:rPr>
          <w:rFonts w:ascii="Arial" w:hAnsi="Arial" w:cs="Arial"/>
          <w:b/>
        </w:rPr>
        <w:t>Les modalités de présentation de la demande et les  pièces à joindre sont détaillées en Annexe</w:t>
      </w:r>
      <w:r w:rsidR="00857A69" w:rsidRPr="006D0D9F">
        <w:rPr>
          <w:rFonts w:ascii="Arial" w:hAnsi="Arial" w:cs="Arial"/>
          <w:b/>
        </w:rPr>
        <w:t>s.</w:t>
      </w:r>
    </w:p>
    <w:p w:rsidR="00A86F44" w:rsidRPr="006D0D9F" w:rsidRDefault="00A86F44" w:rsidP="00A86F44">
      <w:pPr>
        <w:spacing w:after="0"/>
        <w:jc w:val="both"/>
        <w:rPr>
          <w:rFonts w:ascii="Arial" w:hAnsi="Arial" w:cs="Arial"/>
          <w:b/>
        </w:rPr>
      </w:pPr>
    </w:p>
    <w:p w:rsidR="0055351F" w:rsidRPr="006D0D9F" w:rsidRDefault="0055351F" w:rsidP="00A86F44">
      <w:pPr>
        <w:pStyle w:val="Paragraphedeliste"/>
        <w:numPr>
          <w:ilvl w:val="0"/>
          <w:numId w:val="25"/>
        </w:numPr>
        <w:spacing w:after="0"/>
        <w:jc w:val="both"/>
        <w:rPr>
          <w:rFonts w:ascii="Arial" w:hAnsi="Arial" w:cs="Arial"/>
          <w:b/>
          <w:color w:val="003399"/>
        </w:rPr>
      </w:pPr>
      <w:r w:rsidRPr="006D0D9F">
        <w:rPr>
          <w:rFonts w:ascii="Arial" w:hAnsi="Arial" w:cs="Arial"/>
          <w:b/>
          <w:color w:val="003399"/>
        </w:rPr>
        <w:t>Calendrier</w:t>
      </w:r>
    </w:p>
    <w:p w:rsidR="0055351F" w:rsidRPr="006D0D9F" w:rsidRDefault="0055351F" w:rsidP="00A86F44">
      <w:pPr>
        <w:spacing w:after="0"/>
        <w:jc w:val="both"/>
        <w:rPr>
          <w:rFonts w:ascii="Arial" w:hAnsi="Arial" w:cs="Arial"/>
        </w:rPr>
      </w:pPr>
      <w:r w:rsidRPr="006D0D9F">
        <w:rPr>
          <w:rFonts w:ascii="Arial" w:hAnsi="Arial" w:cs="Arial"/>
        </w:rPr>
        <w:t xml:space="preserve">Le formulaire doit être envoyé avant </w:t>
      </w:r>
      <w:r w:rsidR="00C516B1" w:rsidRPr="006D0D9F">
        <w:rPr>
          <w:rFonts w:ascii="Arial" w:hAnsi="Arial" w:cs="Arial"/>
        </w:rPr>
        <w:t>la fin</w:t>
      </w:r>
      <w:r w:rsidRPr="006D0D9F">
        <w:rPr>
          <w:rFonts w:ascii="Arial" w:hAnsi="Arial" w:cs="Arial"/>
        </w:rPr>
        <w:t xml:space="preserve"> de l’action.</w:t>
      </w:r>
    </w:p>
    <w:p w:rsidR="00C516B1" w:rsidRPr="006D0D9F" w:rsidRDefault="00C516B1" w:rsidP="00A86F44">
      <w:pPr>
        <w:spacing w:after="0"/>
        <w:jc w:val="both"/>
        <w:rPr>
          <w:rFonts w:ascii="Arial" w:hAnsi="Arial" w:cs="Arial"/>
        </w:rPr>
      </w:pPr>
    </w:p>
    <w:p w:rsidR="0055351F" w:rsidRPr="006D0D9F" w:rsidRDefault="0055351F" w:rsidP="00A86F44">
      <w:pPr>
        <w:spacing w:after="0"/>
        <w:jc w:val="both"/>
        <w:rPr>
          <w:rFonts w:ascii="Arial" w:hAnsi="Arial" w:cs="Arial"/>
        </w:rPr>
      </w:pPr>
      <w:r w:rsidRPr="006D0D9F">
        <w:rPr>
          <w:rFonts w:ascii="Arial" w:hAnsi="Arial" w:cs="Arial"/>
        </w:rPr>
        <w:t xml:space="preserve">Cet appel à projet </w:t>
      </w:r>
      <w:r w:rsidR="00C516B1" w:rsidRPr="006D0D9F">
        <w:rPr>
          <w:rFonts w:ascii="Arial" w:hAnsi="Arial" w:cs="Arial"/>
        </w:rPr>
        <w:t xml:space="preserve">est ouvert </w:t>
      </w:r>
      <w:r w:rsidR="00665770" w:rsidRPr="006D0D9F">
        <w:rPr>
          <w:rFonts w:ascii="Arial" w:hAnsi="Arial" w:cs="Arial"/>
        </w:rPr>
        <w:t>jusqu’</w:t>
      </w:r>
      <w:r w:rsidRPr="006D0D9F">
        <w:rPr>
          <w:rFonts w:ascii="Arial" w:hAnsi="Arial" w:cs="Arial"/>
        </w:rPr>
        <w:t>au</w:t>
      </w:r>
      <w:r w:rsidRPr="006D0D9F">
        <w:rPr>
          <w:rFonts w:ascii="Arial" w:hAnsi="Arial" w:cs="Arial"/>
          <w:b/>
        </w:rPr>
        <w:t xml:space="preserve"> </w:t>
      </w:r>
      <w:r w:rsidR="00C516B1" w:rsidRPr="006D0D9F">
        <w:rPr>
          <w:rFonts w:ascii="Arial" w:hAnsi="Arial" w:cs="Arial"/>
          <w:b/>
        </w:rPr>
        <w:t xml:space="preserve">31 Décembre </w:t>
      </w:r>
      <w:r w:rsidR="00750B9F" w:rsidRPr="006D0D9F">
        <w:rPr>
          <w:rFonts w:ascii="Arial" w:hAnsi="Arial" w:cs="Arial"/>
          <w:b/>
        </w:rPr>
        <w:t>2019</w:t>
      </w:r>
      <w:r w:rsidRPr="006D0D9F">
        <w:rPr>
          <w:rFonts w:ascii="Arial" w:hAnsi="Arial" w:cs="Arial"/>
          <w:b/>
        </w:rPr>
        <w:t>.</w:t>
      </w:r>
    </w:p>
    <w:p w:rsidR="00C516B1" w:rsidRPr="006D0D9F" w:rsidRDefault="00C516B1" w:rsidP="00A86F44">
      <w:pPr>
        <w:spacing w:after="0"/>
        <w:jc w:val="both"/>
        <w:rPr>
          <w:rFonts w:ascii="Arial" w:hAnsi="Arial" w:cs="Arial"/>
        </w:rPr>
      </w:pPr>
    </w:p>
    <w:p w:rsidR="006D0D9F" w:rsidRDefault="00C516B1" w:rsidP="006D0D9F">
      <w:pPr>
        <w:spacing w:after="0"/>
        <w:jc w:val="both"/>
        <w:rPr>
          <w:rFonts w:ascii="Arial" w:hAnsi="Arial" w:cs="Arial"/>
        </w:rPr>
      </w:pPr>
      <w:r w:rsidRPr="006D0D9F">
        <w:rPr>
          <w:rFonts w:ascii="Arial" w:hAnsi="Arial" w:cs="Arial"/>
        </w:rPr>
        <w:t>L’envoi des formulaires de demande de financement</w:t>
      </w:r>
      <w:r w:rsidR="0055351F" w:rsidRPr="006D0D9F">
        <w:rPr>
          <w:rFonts w:ascii="Arial" w:hAnsi="Arial" w:cs="Arial"/>
        </w:rPr>
        <w:t xml:space="preserve"> peut-être fait pendant toute la durée de l’appel </w:t>
      </w:r>
      <w:r w:rsidR="00750B9F" w:rsidRPr="006D0D9F">
        <w:rPr>
          <w:rFonts w:ascii="Arial" w:hAnsi="Arial" w:cs="Arial"/>
        </w:rPr>
        <w:t>à projets. Néanmoins, les subventions seront accordées dans la limite de l’enveloppe disponible.</w:t>
      </w:r>
    </w:p>
    <w:p w:rsidR="006D0D9F" w:rsidRPr="006D0D9F" w:rsidRDefault="006D0D9F" w:rsidP="00304B70">
      <w:pPr>
        <w:jc w:val="both"/>
        <w:rPr>
          <w:rFonts w:ascii="Arial" w:hAnsi="Arial" w:cs="Arial"/>
          <w:b/>
        </w:rPr>
      </w:pPr>
    </w:p>
    <w:p w:rsidR="00767D44" w:rsidRPr="006D0D9F" w:rsidRDefault="006D0D9F" w:rsidP="00304B70">
      <w:pPr>
        <w:jc w:val="both"/>
        <w:rPr>
          <w:rFonts w:ascii="Arial" w:hAnsi="Arial" w:cs="Arial"/>
          <w:b/>
          <w:color w:val="003399"/>
        </w:rPr>
      </w:pPr>
      <w:r>
        <w:rPr>
          <w:rFonts w:ascii="Arial" w:hAnsi="Arial" w:cs="Arial"/>
          <w:b/>
          <w:color w:val="003399"/>
        </w:rPr>
        <w:t>8</w:t>
      </w:r>
      <w:r w:rsidR="00024533" w:rsidRPr="006D0D9F">
        <w:rPr>
          <w:rFonts w:ascii="Arial" w:hAnsi="Arial" w:cs="Arial"/>
          <w:b/>
          <w:color w:val="003399"/>
        </w:rPr>
        <w:t xml:space="preserve">. </w:t>
      </w:r>
      <w:r>
        <w:rPr>
          <w:rFonts w:ascii="Arial" w:hAnsi="Arial" w:cs="Arial"/>
          <w:b/>
          <w:color w:val="003399"/>
        </w:rPr>
        <w:t>INFORMATIONS ET CONTACT</w:t>
      </w:r>
      <w:r w:rsidR="0054280D" w:rsidRPr="006D0D9F">
        <w:rPr>
          <w:rFonts w:ascii="Arial" w:hAnsi="Arial" w:cs="Arial"/>
          <w:b/>
          <w:color w:val="003399"/>
        </w:rPr>
        <w:t xml:space="preserve"> </w:t>
      </w:r>
    </w:p>
    <w:p w:rsidR="00A86F44" w:rsidRPr="006D0D9F" w:rsidRDefault="00657420" w:rsidP="00304B70">
      <w:pPr>
        <w:jc w:val="both"/>
        <w:rPr>
          <w:rFonts w:ascii="Arial" w:hAnsi="Arial" w:cs="Arial"/>
        </w:rPr>
      </w:pPr>
      <w:r w:rsidRPr="006D0D9F">
        <w:rPr>
          <w:rFonts w:ascii="Arial" w:hAnsi="Arial" w:cs="Arial"/>
        </w:rPr>
        <w:t>Pour toute information complémentaire, vous pouvez contacter Madame Fanny CADET-MARTHE, Chargée de mission projets mobilité</w:t>
      </w:r>
      <w:r w:rsidR="006D0D9F">
        <w:rPr>
          <w:rFonts w:ascii="Arial" w:hAnsi="Arial" w:cs="Arial"/>
        </w:rPr>
        <w:t> :</w:t>
      </w:r>
      <w:r w:rsidRPr="006D0D9F">
        <w:rPr>
          <w:rFonts w:ascii="Arial" w:hAnsi="Arial" w:cs="Arial"/>
        </w:rPr>
        <w:t xml:space="preserve"> </w:t>
      </w:r>
      <w:hyperlink r:id="rId13" w:history="1">
        <w:r w:rsidRPr="006D0D9F">
          <w:rPr>
            <w:rStyle w:val="Lienhypertexte"/>
            <w:rFonts w:ascii="Arial" w:hAnsi="Arial" w:cs="Arial"/>
            <w:color w:val="003399"/>
          </w:rPr>
          <w:t>pyirenefp@nouvelle-aquitaine.fr</w:t>
        </w:r>
      </w:hyperlink>
      <w:r w:rsidRPr="006D0D9F">
        <w:rPr>
          <w:rFonts w:ascii="Arial" w:hAnsi="Arial" w:cs="Arial"/>
          <w:color w:val="003399"/>
        </w:rPr>
        <w:t xml:space="preserve">. </w:t>
      </w:r>
    </w:p>
    <w:sectPr w:rsidR="00A86F44" w:rsidRPr="006D0D9F">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39B" w:rsidRDefault="00F5039B" w:rsidP="00F5039B">
      <w:pPr>
        <w:spacing w:after="0" w:line="240" w:lineRule="auto"/>
      </w:pPr>
      <w:r>
        <w:separator/>
      </w:r>
    </w:p>
  </w:endnote>
  <w:endnote w:type="continuationSeparator" w:id="0">
    <w:p w:rsidR="00F5039B" w:rsidRDefault="00F5039B" w:rsidP="00F50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top w:w="115" w:type="dxa"/>
        <w:left w:w="115" w:type="dxa"/>
        <w:bottom w:w="115" w:type="dxa"/>
        <w:right w:w="115" w:type="dxa"/>
      </w:tblCellMar>
      <w:tblLook w:val="04A0" w:firstRow="1" w:lastRow="0" w:firstColumn="1" w:lastColumn="0" w:noHBand="0" w:noVBand="1"/>
    </w:tblPr>
    <w:tblGrid>
      <w:gridCol w:w="8618"/>
      <w:gridCol w:w="454"/>
    </w:tblGrid>
    <w:tr w:rsidR="00F5039B">
      <w:trPr>
        <w:jc w:val="right"/>
      </w:trPr>
      <w:tc>
        <w:tcPr>
          <w:tcW w:w="4795" w:type="dxa"/>
          <w:vAlign w:val="center"/>
        </w:tcPr>
        <w:sdt>
          <w:sdtPr>
            <w:rPr>
              <w:caps/>
              <w:color w:val="000000" w:themeColor="text1"/>
            </w:rPr>
            <w:alias w:val="Auteur"/>
            <w:tag w:val=""/>
            <w:id w:val="1534539408"/>
            <w:placeholder>
              <w:docPart w:val="BBE65FA5C4CE422D9D10C3E025052F3D"/>
            </w:placeholder>
            <w:dataBinding w:prefixMappings="xmlns:ns0='http://purl.org/dc/elements/1.1/' xmlns:ns1='http://schemas.openxmlformats.org/package/2006/metadata/core-properties' " w:xpath="/ns1:coreProperties[1]/ns0:creator[1]" w:storeItemID="{6C3C8BC8-F283-45AE-878A-BAB7291924A1}"/>
            <w:text/>
          </w:sdtPr>
          <w:sdtEndPr/>
          <w:sdtContent>
            <w:p w:rsidR="00F5039B" w:rsidRDefault="00DE067C" w:rsidP="00DE067C">
              <w:pPr>
                <w:pStyle w:val="En-tte"/>
                <w:jc w:val="right"/>
                <w:rPr>
                  <w:caps/>
                  <w:color w:val="000000" w:themeColor="text1"/>
                </w:rPr>
              </w:pPr>
              <w:r>
                <w:rPr>
                  <w:caps/>
                  <w:color w:val="000000" w:themeColor="text1"/>
                </w:rPr>
                <w:t xml:space="preserve">REGION NOUVELLE-AQUITAINE </w:t>
              </w:r>
            </w:p>
          </w:sdtContent>
        </w:sdt>
      </w:tc>
      <w:tc>
        <w:tcPr>
          <w:tcW w:w="250" w:type="pct"/>
          <w:shd w:val="clear" w:color="auto" w:fill="C0504D" w:themeFill="accent2"/>
          <w:vAlign w:val="center"/>
        </w:tcPr>
        <w:p w:rsidR="00F5039B" w:rsidRDefault="00F5039B">
          <w:pPr>
            <w:pStyle w:val="Pieddepage"/>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A71328">
            <w:rPr>
              <w:noProof/>
              <w:color w:val="FFFFFF" w:themeColor="background1"/>
            </w:rPr>
            <w:t>6</w:t>
          </w:r>
          <w:r>
            <w:rPr>
              <w:color w:val="FFFFFF" w:themeColor="background1"/>
            </w:rPr>
            <w:fldChar w:fldCharType="end"/>
          </w:r>
        </w:p>
      </w:tc>
    </w:tr>
  </w:tbl>
  <w:p w:rsidR="00F5039B" w:rsidRDefault="00F5039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39B" w:rsidRDefault="00F5039B" w:rsidP="00F5039B">
      <w:pPr>
        <w:spacing w:after="0" w:line="240" w:lineRule="auto"/>
      </w:pPr>
      <w:r>
        <w:separator/>
      </w:r>
    </w:p>
  </w:footnote>
  <w:footnote w:type="continuationSeparator" w:id="0">
    <w:p w:rsidR="00F5039B" w:rsidRDefault="00F5039B" w:rsidP="00F5039B">
      <w:pPr>
        <w:spacing w:after="0" w:line="240" w:lineRule="auto"/>
      </w:pPr>
      <w:r>
        <w:continuationSeparator/>
      </w:r>
    </w:p>
  </w:footnote>
  <w:footnote w:id="1">
    <w:p w:rsidR="00646062" w:rsidRPr="00646062" w:rsidRDefault="00646062">
      <w:pPr>
        <w:pStyle w:val="Notedebasdepage"/>
        <w:rPr>
          <w:rFonts w:asciiTheme="minorHAnsi" w:hAnsiTheme="minorHAnsi"/>
        </w:rPr>
      </w:pPr>
      <w:r w:rsidRPr="00646062">
        <w:rPr>
          <w:rStyle w:val="Appelnotedebasdep"/>
          <w:rFonts w:asciiTheme="minorHAnsi" w:hAnsiTheme="minorHAnsi"/>
        </w:rPr>
        <w:footnoteRef/>
      </w:r>
      <w:r w:rsidRPr="00646062">
        <w:rPr>
          <w:rFonts w:asciiTheme="minorHAnsi" w:hAnsiTheme="minorHAnsi"/>
        </w:rPr>
        <w:t xml:space="preserve"> </w:t>
      </w:r>
      <w:r w:rsidRPr="00665770">
        <w:rPr>
          <w:rStyle w:val="lev"/>
          <w:rFonts w:asciiTheme="minorHAnsi" w:hAnsiTheme="minorHAnsi"/>
          <w:b w:val="0"/>
        </w:rPr>
        <w:t>ECVET (</w:t>
      </w:r>
      <w:proofErr w:type="spellStart"/>
      <w:r w:rsidRPr="00665770">
        <w:rPr>
          <w:rStyle w:val="lev"/>
          <w:rFonts w:asciiTheme="minorHAnsi" w:hAnsiTheme="minorHAnsi"/>
          <w:b w:val="0"/>
        </w:rPr>
        <w:t>European</w:t>
      </w:r>
      <w:proofErr w:type="spellEnd"/>
      <w:r w:rsidRPr="00665770">
        <w:rPr>
          <w:rStyle w:val="lev"/>
          <w:rFonts w:asciiTheme="minorHAnsi" w:hAnsiTheme="minorHAnsi"/>
          <w:b w:val="0"/>
        </w:rPr>
        <w:t xml:space="preserve"> </w:t>
      </w:r>
      <w:proofErr w:type="spellStart"/>
      <w:r w:rsidRPr="00665770">
        <w:rPr>
          <w:rStyle w:val="lev"/>
          <w:rFonts w:asciiTheme="minorHAnsi" w:hAnsiTheme="minorHAnsi"/>
          <w:b w:val="0"/>
        </w:rPr>
        <w:t>Credit</w:t>
      </w:r>
      <w:proofErr w:type="spellEnd"/>
      <w:r w:rsidRPr="00665770">
        <w:rPr>
          <w:rStyle w:val="lev"/>
          <w:rFonts w:asciiTheme="minorHAnsi" w:hAnsiTheme="minorHAnsi"/>
          <w:b w:val="0"/>
        </w:rPr>
        <w:t xml:space="preserve"> system for </w:t>
      </w:r>
      <w:proofErr w:type="spellStart"/>
      <w:r w:rsidRPr="00665770">
        <w:rPr>
          <w:rStyle w:val="lev"/>
          <w:rFonts w:asciiTheme="minorHAnsi" w:hAnsiTheme="minorHAnsi"/>
          <w:b w:val="0"/>
        </w:rPr>
        <w:t>Vocational</w:t>
      </w:r>
      <w:proofErr w:type="spellEnd"/>
      <w:r w:rsidRPr="00665770">
        <w:rPr>
          <w:rStyle w:val="lev"/>
          <w:rFonts w:asciiTheme="minorHAnsi" w:hAnsiTheme="minorHAnsi"/>
          <w:b w:val="0"/>
        </w:rPr>
        <w:t xml:space="preserve"> Education and Training)</w:t>
      </w:r>
      <w:r w:rsidRPr="00646062">
        <w:rPr>
          <w:rFonts w:asciiTheme="minorHAnsi" w:hAnsiTheme="minorHAnsi"/>
        </w:rPr>
        <w:t xml:space="preserve"> est un système européen de crédit d'apprentissages pour l'enseignement et la formation professionnels. Plus spécifiquement, ECVET est un cadre technique dont les conditions de mise en œuvre permettent, le transfert, la reconnaissance et l'accumulation des acquis d'apprentissages validés à l'issue de mobilités en vue de l'obtention d'une certification professionnelle (diplôme, titre ou certificat).</w:t>
      </w:r>
    </w:p>
  </w:footnote>
  <w:footnote w:id="2">
    <w:p w:rsidR="00DE067C" w:rsidRPr="00DE067C" w:rsidRDefault="00DE067C" w:rsidP="009C353F">
      <w:pPr>
        <w:pStyle w:val="Notedebasdepage"/>
        <w:jc w:val="both"/>
        <w:rPr>
          <w:rFonts w:asciiTheme="minorHAnsi" w:hAnsiTheme="minorHAnsi"/>
        </w:rPr>
      </w:pPr>
      <w:r w:rsidRPr="00DE067C">
        <w:rPr>
          <w:rStyle w:val="Appelnotedebasdep"/>
          <w:rFonts w:asciiTheme="minorHAnsi" w:hAnsiTheme="minorHAnsi"/>
        </w:rPr>
        <w:footnoteRef/>
      </w:r>
      <w:r w:rsidRPr="00DE067C">
        <w:rPr>
          <w:rFonts w:asciiTheme="minorHAnsi" w:hAnsiTheme="minorHAnsi"/>
        </w:rPr>
        <w:t xml:space="preserve"> </w:t>
      </w:r>
      <w:r w:rsidR="009C353F">
        <w:rPr>
          <w:rFonts w:asciiTheme="minorHAnsi" w:hAnsiTheme="minorHAnsi"/>
        </w:rPr>
        <w:t>S</w:t>
      </w:r>
      <w:r>
        <w:rPr>
          <w:rFonts w:asciiTheme="minorHAnsi" w:hAnsiTheme="minorHAnsi"/>
        </w:rPr>
        <w:t xml:space="preserve">euls les projets de mobilité pour lesquels les bénéficiaires </w:t>
      </w:r>
      <w:r w:rsidR="009C353F">
        <w:rPr>
          <w:rFonts w:asciiTheme="minorHAnsi" w:hAnsiTheme="minorHAnsi"/>
        </w:rPr>
        <w:t>(</w:t>
      </w:r>
      <w:r w:rsidR="009C353F" w:rsidRPr="00DE067C">
        <w:rPr>
          <w:rFonts w:asciiTheme="minorHAnsi" w:hAnsiTheme="minorHAnsi"/>
        </w:rPr>
        <w:t xml:space="preserve">apprenants, formateurs ou acteurs de l’orientation) </w:t>
      </w:r>
      <w:r>
        <w:rPr>
          <w:rFonts w:asciiTheme="minorHAnsi" w:hAnsiTheme="minorHAnsi"/>
        </w:rPr>
        <w:t>ne sont pas encore revenus en France au moment de l’envoi de la demande de financement sont éligibles.</w:t>
      </w:r>
    </w:p>
  </w:footnote>
  <w:footnote w:id="3">
    <w:p w:rsidR="00665770" w:rsidRDefault="00665770" w:rsidP="00665770">
      <w:pPr>
        <w:pStyle w:val="Notedebasdepage"/>
        <w:spacing w:line="360" w:lineRule="auto"/>
        <w:contextualSpacing/>
      </w:pPr>
      <w:r>
        <w:rPr>
          <w:rStyle w:val="Appelnotedebasdep"/>
        </w:rPr>
        <w:footnoteRef/>
      </w:r>
      <w:r>
        <w:t xml:space="preserve"> </w:t>
      </w:r>
      <w:r>
        <w:rPr>
          <w:rFonts w:asciiTheme="minorHAnsi" w:hAnsiTheme="minorHAnsi"/>
        </w:rPr>
        <w:t>Le coût total est présenté HT (Hors Taxes) pour les organismes assujettis à la TVA et en coût TTC (Toutes Taxes Comprises) pour les autres organismes.</w:t>
      </w:r>
    </w:p>
  </w:footnote>
  <w:footnote w:id="4">
    <w:p w:rsidR="00665770" w:rsidRPr="00767F1E" w:rsidRDefault="00772328" w:rsidP="00772328">
      <w:pPr>
        <w:pStyle w:val="Notedebasdepage"/>
        <w:rPr>
          <w:rFonts w:asciiTheme="minorHAnsi" w:hAnsiTheme="minorHAnsi"/>
        </w:rPr>
      </w:pPr>
      <w:r w:rsidRPr="00767F1E">
        <w:rPr>
          <w:rStyle w:val="Appelnotedebasdep"/>
          <w:rFonts w:asciiTheme="minorHAnsi" w:hAnsiTheme="minorHAnsi"/>
        </w:rPr>
        <w:footnoteRef/>
      </w:r>
      <w:r w:rsidRPr="00767F1E">
        <w:rPr>
          <w:rFonts w:asciiTheme="minorHAnsi" w:hAnsiTheme="minorHAnsi"/>
        </w:rPr>
        <w:t xml:space="preserve"> Les dates des Commissions permanentes sont fixée</w:t>
      </w:r>
      <w:r w:rsidR="006D0D9F">
        <w:rPr>
          <w:rFonts w:asciiTheme="minorHAnsi" w:hAnsiTheme="minorHAnsi"/>
        </w:rPr>
        <w:t>s selon un calendrier préétabli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0DB3"/>
    <w:multiLevelType w:val="hybridMultilevel"/>
    <w:tmpl w:val="916C3ED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30466E"/>
    <w:multiLevelType w:val="hybridMultilevel"/>
    <w:tmpl w:val="68760A1C"/>
    <w:lvl w:ilvl="0" w:tplc="30F0BE56">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844049"/>
    <w:multiLevelType w:val="hybridMultilevel"/>
    <w:tmpl w:val="5E44D58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7960C08"/>
    <w:multiLevelType w:val="hybridMultilevel"/>
    <w:tmpl w:val="E40E9770"/>
    <w:lvl w:ilvl="0" w:tplc="08C4A240">
      <w:numFmt w:val="bullet"/>
      <w:lvlText w:val="-"/>
      <w:lvlJc w:val="left"/>
      <w:pPr>
        <w:ind w:left="1065" w:hanging="705"/>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E25664"/>
    <w:multiLevelType w:val="hybridMultilevel"/>
    <w:tmpl w:val="83F27206"/>
    <w:lvl w:ilvl="0" w:tplc="30F0BE56">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615AEE"/>
    <w:multiLevelType w:val="hybridMultilevel"/>
    <w:tmpl w:val="62B650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4C24D54"/>
    <w:multiLevelType w:val="hybridMultilevel"/>
    <w:tmpl w:val="044C3BE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663C7D"/>
    <w:multiLevelType w:val="hybridMultilevel"/>
    <w:tmpl w:val="27C06582"/>
    <w:lvl w:ilvl="0" w:tplc="30F0BE56">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BD1247"/>
    <w:multiLevelType w:val="hybridMultilevel"/>
    <w:tmpl w:val="AE78A44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C66B24"/>
    <w:multiLevelType w:val="hybridMultilevel"/>
    <w:tmpl w:val="33EEB4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93641F"/>
    <w:multiLevelType w:val="hybridMultilevel"/>
    <w:tmpl w:val="8996E8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25050C"/>
    <w:multiLevelType w:val="hybridMultilevel"/>
    <w:tmpl w:val="A7307C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E50C18"/>
    <w:multiLevelType w:val="hybridMultilevel"/>
    <w:tmpl w:val="41E8C3B2"/>
    <w:lvl w:ilvl="0" w:tplc="630091EE">
      <w:start w:val="3"/>
      <w:numFmt w:val="bullet"/>
      <w:lvlText w:val="-"/>
      <w:lvlJc w:val="left"/>
      <w:pPr>
        <w:ind w:left="720" w:hanging="360"/>
      </w:pPr>
      <w:rPr>
        <w:rFonts w:ascii="Calibri" w:eastAsiaTheme="minorHAnsi" w:hAnsi="Calibri"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611A53"/>
    <w:multiLevelType w:val="hybridMultilevel"/>
    <w:tmpl w:val="85545D9E"/>
    <w:lvl w:ilvl="0" w:tplc="D31A489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F7112B"/>
    <w:multiLevelType w:val="hybridMultilevel"/>
    <w:tmpl w:val="91223B0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8175651"/>
    <w:multiLevelType w:val="hybridMultilevel"/>
    <w:tmpl w:val="E91A293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CAE74A5"/>
    <w:multiLevelType w:val="hybridMultilevel"/>
    <w:tmpl w:val="F226670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01C0E12"/>
    <w:multiLevelType w:val="hybridMultilevel"/>
    <w:tmpl w:val="081A258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35B72EB"/>
    <w:multiLevelType w:val="hybridMultilevel"/>
    <w:tmpl w:val="62B650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84F796F"/>
    <w:multiLevelType w:val="hybridMultilevel"/>
    <w:tmpl w:val="FA8C7CFA"/>
    <w:lvl w:ilvl="0" w:tplc="630091EE">
      <w:start w:val="3"/>
      <w:numFmt w:val="bullet"/>
      <w:lvlText w:val="-"/>
      <w:lvlJc w:val="left"/>
      <w:pPr>
        <w:ind w:left="720" w:hanging="360"/>
      </w:pPr>
      <w:rPr>
        <w:rFonts w:ascii="Calibri" w:eastAsiaTheme="minorHAnsi" w:hAnsi="Calibri"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9EB1C50"/>
    <w:multiLevelType w:val="hybridMultilevel"/>
    <w:tmpl w:val="A92A256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6EAF798F"/>
    <w:multiLevelType w:val="hybridMultilevel"/>
    <w:tmpl w:val="717ACF7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3F3776F"/>
    <w:multiLevelType w:val="hybridMultilevel"/>
    <w:tmpl w:val="3B6E738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E60B11"/>
    <w:multiLevelType w:val="hybridMultilevel"/>
    <w:tmpl w:val="F782EA52"/>
    <w:lvl w:ilvl="0" w:tplc="040C000B">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4" w15:restartNumberingAfterBreak="0">
    <w:nsid w:val="7EEF6A95"/>
    <w:multiLevelType w:val="hybridMultilevel"/>
    <w:tmpl w:val="1136B69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5"/>
  </w:num>
  <w:num w:numId="2">
    <w:abstractNumId w:val="2"/>
  </w:num>
  <w:num w:numId="3">
    <w:abstractNumId w:val="21"/>
  </w:num>
  <w:num w:numId="4">
    <w:abstractNumId w:val="4"/>
  </w:num>
  <w:num w:numId="5">
    <w:abstractNumId w:val="1"/>
  </w:num>
  <w:num w:numId="6">
    <w:abstractNumId w:val="3"/>
  </w:num>
  <w:num w:numId="7">
    <w:abstractNumId w:val="7"/>
  </w:num>
  <w:num w:numId="8">
    <w:abstractNumId w:val="20"/>
  </w:num>
  <w:num w:numId="9">
    <w:abstractNumId w:val="13"/>
  </w:num>
  <w:num w:numId="10">
    <w:abstractNumId w:val="23"/>
  </w:num>
  <w:num w:numId="11">
    <w:abstractNumId w:val="5"/>
  </w:num>
  <w:num w:numId="12">
    <w:abstractNumId w:val="18"/>
  </w:num>
  <w:num w:numId="13">
    <w:abstractNumId w:val="10"/>
  </w:num>
  <w:num w:numId="14">
    <w:abstractNumId w:val="8"/>
  </w:num>
  <w:num w:numId="15">
    <w:abstractNumId w:val="6"/>
  </w:num>
  <w:num w:numId="16">
    <w:abstractNumId w:val="22"/>
  </w:num>
  <w:num w:numId="17">
    <w:abstractNumId w:val="19"/>
  </w:num>
  <w:num w:numId="18">
    <w:abstractNumId w:val="24"/>
  </w:num>
  <w:num w:numId="19">
    <w:abstractNumId w:val="0"/>
  </w:num>
  <w:num w:numId="20">
    <w:abstractNumId w:val="14"/>
  </w:num>
  <w:num w:numId="21">
    <w:abstractNumId w:val="16"/>
  </w:num>
  <w:num w:numId="22">
    <w:abstractNumId w:val="17"/>
  </w:num>
  <w:num w:numId="23">
    <w:abstractNumId w:val="12"/>
  </w:num>
  <w:num w:numId="24">
    <w:abstractNumId w:val="9"/>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39B"/>
    <w:rsid w:val="00024533"/>
    <w:rsid w:val="00064279"/>
    <w:rsid w:val="00064E8C"/>
    <w:rsid w:val="00096C98"/>
    <w:rsid w:val="00106C0A"/>
    <w:rsid w:val="0011528C"/>
    <w:rsid w:val="002812FA"/>
    <w:rsid w:val="002A7A07"/>
    <w:rsid w:val="002C57D0"/>
    <w:rsid w:val="00304B70"/>
    <w:rsid w:val="00330E12"/>
    <w:rsid w:val="00352F25"/>
    <w:rsid w:val="00407D2B"/>
    <w:rsid w:val="00417997"/>
    <w:rsid w:val="00424F55"/>
    <w:rsid w:val="00481600"/>
    <w:rsid w:val="004D7488"/>
    <w:rsid w:val="004F2120"/>
    <w:rsid w:val="005178B5"/>
    <w:rsid w:val="0054280D"/>
    <w:rsid w:val="0055351F"/>
    <w:rsid w:val="00607CB8"/>
    <w:rsid w:val="00612452"/>
    <w:rsid w:val="00646062"/>
    <w:rsid w:val="00657420"/>
    <w:rsid w:val="00657676"/>
    <w:rsid w:val="00665770"/>
    <w:rsid w:val="00687D44"/>
    <w:rsid w:val="006D0D9F"/>
    <w:rsid w:val="007065BA"/>
    <w:rsid w:val="00736EF9"/>
    <w:rsid w:val="00750B9F"/>
    <w:rsid w:val="00767D44"/>
    <w:rsid w:val="00772328"/>
    <w:rsid w:val="00790EDF"/>
    <w:rsid w:val="00806FF1"/>
    <w:rsid w:val="008575CE"/>
    <w:rsid w:val="00857A69"/>
    <w:rsid w:val="008738EB"/>
    <w:rsid w:val="00884B67"/>
    <w:rsid w:val="008915F3"/>
    <w:rsid w:val="00891C29"/>
    <w:rsid w:val="008F1979"/>
    <w:rsid w:val="00946901"/>
    <w:rsid w:val="0095724B"/>
    <w:rsid w:val="009748AC"/>
    <w:rsid w:val="009832CF"/>
    <w:rsid w:val="00993DBB"/>
    <w:rsid w:val="00995F5E"/>
    <w:rsid w:val="009B04A7"/>
    <w:rsid w:val="009C0CF8"/>
    <w:rsid w:val="009C353F"/>
    <w:rsid w:val="009C5BED"/>
    <w:rsid w:val="00A040F2"/>
    <w:rsid w:val="00A43778"/>
    <w:rsid w:val="00A71328"/>
    <w:rsid w:val="00A86F44"/>
    <w:rsid w:val="00AB1524"/>
    <w:rsid w:val="00AB743F"/>
    <w:rsid w:val="00B33A65"/>
    <w:rsid w:val="00B36BB4"/>
    <w:rsid w:val="00B758E5"/>
    <w:rsid w:val="00B928E6"/>
    <w:rsid w:val="00BF50D0"/>
    <w:rsid w:val="00C14166"/>
    <w:rsid w:val="00C516B1"/>
    <w:rsid w:val="00C83332"/>
    <w:rsid w:val="00D9628B"/>
    <w:rsid w:val="00DC6DE7"/>
    <w:rsid w:val="00DE067C"/>
    <w:rsid w:val="00E70C20"/>
    <w:rsid w:val="00EA408D"/>
    <w:rsid w:val="00ED489C"/>
    <w:rsid w:val="00EE72B0"/>
    <w:rsid w:val="00F1764F"/>
    <w:rsid w:val="00F5039B"/>
    <w:rsid w:val="00F93530"/>
    <w:rsid w:val="00FB17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09D99AD7-07CC-4BD5-875B-B624C025D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5039B"/>
    <w:pPr>
      <w:ind w:left="720"/>
      <w:contextualSpacing/>
    </w:pPr>
  </w:style>
  <w:style w:type="paragraph" w:styleId="En-tte">
    <w:name w:val="header"/>
    <w:basedOn w:val="Normal"/>
    <w:link w:val="En-tteCar"/>
    <w:uiPriority w:val="99"/>
    <w:unhideWhenUsed/>
    <w:rsid w:val="00F5039B"/>
    <w:pPr>
      <w:tabs>
        <w:tab w:val="center" w:pos="4536"/>
        <w:tab w:val="right" w:pos="9072"/>
      </w:tabs>
      <w:spacing w:after="0" w:line="240" w:lineRule="auto"/>
    </w:pPr>
  </w:style>
  <w:style w:type="character" w:customStyle="1" w:styleId="En-tteCar">
    <w:name w:val="En-tête Car"/>
    <w:basedOn w:val="Policepardfaut"/>
    <w:link w:val="En-tte"/>
    <w:uiPriority w:val="99"/>
    <w:rsid w:val="00F5039B"/>
  </w:style>
  <w:style w:type="paragraph" w:styleId="Pieddepage">
    <w:name w:val="footer"/>
    <w:basedOn w:val="Normal"/>
    <w:link w:val="PieddepageCar"/>
    <w:uiPriority w:val="99"/>
    <w:unhideWhenUsed/>
    <w:rsid w:val="00F5039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5039B"/>
  </w:style>
  <w:style w:type="paragraph" w:styleId="Notedebasdepage">
    <w:name w:val="footnote text"/>
    <w:basedOn w:val="Normal"/>
    <w:link w:val="NotedebasdepageCar"/>
    <w:uiPriority w:val="99"/>
    <w:semiHidden/>
    <w:unhideWhenUsed/>
    <w:rsid w:val="004D7488"/>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4D7488"/>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4D7488"/>
    <w:rPr>
      <w:vertAlign w:val="superscript"/>
    </w:rPr>
  </w:style>
  <w:style w:type="character" w:styleId="Lienhypertexte">
    <w:name w:val="Hyperlink"/>
    <w:basedOn w:val="Policepardfaut"/>
    <w:uiPriority w:val="99"/>
    <w:unhideWhenUsed/>
    <w:rsid w:val="005178B5"/>
    <w:rPr>
      <w:color w:val="0000FF" w:themeColor="hyperlink"/>
      <w:u w:val="single"/>
    </w:rPr>
  </w:style>
  <w:style w:type="paragraph" w:styleId="Notedefin">
    <w:name w:val="endnote text"/>
    <w:basedOn w:val="Normal"/>
    <w:link w:val="NotedefinCar"/>
    <w:uiPriority w:val="99"/>
    <w:semiHidden/>
    <w:unhideWhenUsed/>
    <w:rsid w:val="00646062"/>
    <w:pPr>
      <w:spacing w:after="0" w:line="240" w:lineRule="auto"/>
    </w:pPr>
    <w:rPr>
      <w:sz w:val="20"/>
      <w:szCs w:val="20"/>
    </w:rPr>
  </w:style>
  <w:style w:type="character" w:customStyle="1" w:styleId="NotedefinCar">
    <w:name w:val="Note de fin Car"/>
    <w:basedOn w:val="Policepardfaut"/>
    <w:link w:val="Notedefin"/>
    <w:uiPriority w:val="99"/>
    <w:semiHidden/>
    <w:rsid w:val="00646062"/>
    <w:rPr>
      <w:sz w:val="20"/>
      <w:szCs w:val="20"/>
    </w:rPr>
  </w:style>
  <w:style w:type="character" w:styleId="Appeldenotedefin">
    <w:name w:val="endnote reference"/>
    <w:basedOn w:val="Policepardfaut"/>
    <w:uiPriority w:val="99"/>
    <w:semiHidden/>
    <w:unhideWhenUsed/>
    <w:rsid w:val="00646062"/>
    <w:rPr>
      <w:vertAlign w:val="superscript"/>
    </w:rPr>
  </w:style>
  <w:style w:type="character" w:styleId="lev">
    <w:name w:val="Strong"/>
    <w:basedOn w:val="Policepardfaut"/>
    <w:uiPriority w:val="22"/>
    <w:qFormat/>
    <w:rsid w:val="00646062"/>
    <w:rPr>
      <w:b/>
      <w:bCs/>
    </w:rPr>
  </w:style>
  <w:style w:type="paragraph" w:customStyle="1" w:styleId="m-7291544475674063184msolistparagraph">
    <w:name w:val="m_-7291544475674063184msolistparagraph"/>
    <w:basedOn w:val="Normal"/>
    <w:rsid w:val="00687D44"/>
    <w:pPr>
      <w:spacing w:before="100" w:beforeAutospacing="1" w:after="100" w:afterAutospacing="1" w:line="240" w:lineRule="auto"/>
    </w:pPr>
    <w:rPr>
      <w:rFonts w:ascii="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9748A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748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77722">
      <w:bodyDiv w:val="1"/>
      <w:marLeft w:val="0"/>
      <w:marRight w:val="0"/>
      <w:marTop w:val="0"/>
      <w:marBottom w:val="0"/>
      <w:divBdr>
        <w:top w:val="none" w:sz="0" w:space="0" w:color="auto"/>
        <w:left w:val="none" w:sz="0" w:space="0" w:color="auto"/>
        <w:bottom w:val="none" w:sz="0" w:space="0" w:color="auto"/>
        <w:right w:val="none" w:sz="0" w:space="0" w:color="auto"/>
      </w:divBdr>
    </w:div>
    <w:div w:id="207651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yirenefp@nouvelle-aquitain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yirenefp@nouvelle-aquitain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rope-en-nouvelle-aquitaine.eu/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BE65FA5C4CE422D9D10C3E025052F3D"/>
        <w:category>
          <w:name w:val="Général"/>
          <w:gallery w:val="placeholder"/>
        </w:category>
        <w:types>
          <w:type w:val="bbPlcHdr"/>
        </w:types>
        <w:behaviors>
          <w:behavior w:val="content"/>
        </w:behaviors>
        <w:guid w:val="{7F8C4E95-F21A-491F-8D9F-94F35657F0C0}"/>
      </w:docPartPr>
      <w:docPartBody>
        <w:p w:rsidR="00EF0F9C" w:rsidRDefault="00CF5D3B" w:rsidP="00CF5D3B">
          <w:pPr>
            <w:pStyle w:val="BBE65FA5C4CE422D9D10C3E025052F3D"/>
          </w:pPr>
          <w:r>
            <w:rPr>
              <w:caps/>
              <w:color w:val="FFFFFF" w:themeColor="background1"/>
            </w:rPr>
            <w:t>[Nom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3B"/>
    <w:rsid w:val="00CF5D3B"/>
    <w:rsid w:val="00EF0F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BE65FA5C4CE422D9D10C3E025052F3D">
    <w:name w:val="BBE65FA5C4CE422D9D10C3E025052F3D"/>
    <w:rsid w:val="00CF5D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134AF-BEB7-47D1-BE4E-0BDDE584F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1126</TotalTime>
  <Pages>6</Pages>
  <Words>1699</Words>
  <Characters>9349</Characters>
  <Application>Microsoft Office Word</Application>
  <DocSecurity>0</DocSecurity>
  <Lines>77</Lines>
  <Paragraphs>22</Paragraphs>
  <ScaleCrop>false</ScaleCrop>
  <HeadingPairs>
    <vt:vector size="2" baseType="variant">
      <vt:variant>
        <vt:lpstr>Titre</vt:lpstr>
      </vt:variant>
      <vt:variant>
        <vt:i4>1</vt:i4>
      </vt:variant>
    </vt:vector>
  </HeadingPairs>
  <TitlesOfParts>
    <vt:vector size="1" baseType="lpstr">
      <vt:lpstr/>
    </vt:vector>
  </TitlesOfParts>
  <Company>Conseil regional Aquitaine</Company>
  <LinksUpToDate>false</LinksUpToDate>
  <CharactersWithSpaces>11026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REGION NOUVELLE-AQUITAINE </dc:creator>
  <cp:keywords/>
  <dc:description/>
  <cp:lastModifiedBy>Fanny CADET-MARTHE</cp:lastModifiedBy>
  <cp:revision>26</cp:revision>
  <cp:lastPrinted>2018-12-18T08:42:00Z</cp:lastPrinted>
  <dcterms:created xsi:type="dcterms:W3CDTF">2018-12-05T09:33:00Z</dcterms:created>
  <dcterms:modified xsi:type="dcterms:W3CDTF">2019-01-08T14:38:00Z</dcterms:modified>
</cp:coreProperties>
</file>